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24" w:rsidRDefault="00C33A37" w:rsidP="00962524">
      <w:pPr>
        <w:pStyle w:val="a6"/>
        <w:rPr>
          <w:sz w:val="26"/>
          <w:szCs w:val="28"/>
        </w:rPr>
      </w:pPr>
      <w:r>
        <w:rPr>
          <w:noProof/>
          <w:sz w:val="26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2.25pt;margin-top:-18.1pt;width:43.2pt;height:51.2pt;z-index:-1" wrapcoords="-304 -257 -304 21600 21904 21600 21904 -257 -304 -257" stroked="t" strokecolor="white" strokeweight=".25pt">
            <v:imagedata r:id="rId5" o:title="" gain="1.25" blacklevel="-14418f" grayscale="t" bilevel="t"/>
            <w10:wrap type="tight"/>
          </v:shape>
        </w:pict>
      </w:r>
    </w:p>
    <w:p w:rsidR="00962524" w:rsidRDefault="00962524" w:rsidP="00962524">
      <w:pPr>
        <w:pStyle w:val="a6"/>
        <w:rPr>
          <w:sz w:val="26"/>
          <w:szCs w:val="28"/>
        </w:rPr>
      </w:pPr>
    </w:p>
    <w:p w:rsidR="008D392A" w:rsidRDefault="008D392A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p w:rsidR="00A26DB4" w:rsidRPr="0077340F" w:rsidRDefault="00A26DB4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  <w:r w:rsidRPr="0077340F">
        <w:rPr>
          <w:b/>
          <w:sz w:val="26"/>
          <w:szCs w:val="26"/>
        </w:rPr>
        <w:t>АДМИНИСТРАЦИЯ  КАМЕННО-СТЕПНОГО СЕЛЬСКОГО ПОСЕЛЕНИЯ ТАЛОВСКОГО МУНИЦИПАЛЬНОГО РАЙОНА</w:t>
      </w:r>
    </w:p>
    <w:p w:rsidR="00A26DB4" w:rsidRPr="0077340F" w:rsidRDefault="00A26DB4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  <w:r w:rsidRPr="0077340F">
        <w:rPr>
          <w:b/>
          <w:sz w:val="26"/>
          <w:szCs w:val="26"/>
        </w:rPr>
        <w:t xml:space="preserve">ВОРОНЕЖСКОЙ ОБЛАСТИ </w:t>
      </w:r>
    </w:p>
    <w:p w:rsidR="00A26DB4" w:rsidRPr="0077340F" w:rsidRDefault="00A26DB4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p w:rsidR="00962524" w:rsidRPr="001F2BF9" w:rsidRDefault="00266631" w:rsidP="001F2BF9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</w:t>
      </w:r>
      <w:r w:rsidR="005D73E5">
        <w:rPr>
          <w:b/>
          <w:sz w:val="26"/>
          <w:szCs w:val="26"/>
        </w:rPr>
        <w:t>Е</w:t>
      </w:r>
    </w:p>
    <w:p w:rsidR="000F00B8" w:rsidRDefault="000F00B8" w:rsidP="00962524">
      <w:pPr>
        <w:pStyle w:val="a4"/>
        <w:tabs>
          <w:tab w:val="left" w:pos="708"/>
        </w:tabs>
        <w:rPr>
          <w:rFonts w:ascii="Arial" w:hAnsi="Arial" w:cs="Arial"/>
          <w:b/>
          <w:sz w:val="26"/>
          <w:szCs w:val="26"/>
        </w:rPr>
      </w:pPr>
    </w:p>
    <w:p w:rsidR="00962524" w:rsidRPr="000F3DB5" w:rsidRDefault="000F3DB5" w:rsidP="00962524">
      <w:pPr>
        <w:pStyle w:val="a4"/>
        <w:tabs>
          <w:tab w:val="left" w:pos="708"/>
        </w:tabs>
        <w:rPr>
          <w:szCs w:val="28"/>
          <w:u w:val="single"/>
        </w:rPr>
      </w:pPr>
      <w:r w:rsidRPr="000F3DB5">
        <w:rPr>
          <w:szCs w:val="28"/>
          <w:u w:val="single"/>
        </w:rPr>
        <w:t>о</w:t>
      </w:r>
      <w:r w:rsidR="000F00B8" w:rsidRPr="000F3DB5">
        <w:rPr>
          <w:szCs w:val="28"/>
          <w:u w:val="single"/>
        </w:rPr>
        <w:t>т</w:t>
      </w:r>
      <w:r w:rsidRPr="000F3DB5">
        <w:rPr>
          <w:szCs w:val="28"/>
          <w:u w:val="single"/>
        </w:rPr>
        <w:t xml:space="preserve"> </w:t>
      </w:r>
      <w:r w:rsidR="00137769">
        <w:rPr>
          <w:szCs w:val="28"/>
          <w:u w:val="single"/>
        </w:rPr>
        <w:t xml:space="preserve"> </w:t>
      </w:r>
      <w:r w:rsidR="00F94172">
        <w:rPr>
          <w:szCs w:val="28"/>
          <w:u w:val="single"/>
        </w:rPr>
        <w:t>14.06</w:t>
      </w:r>
      <w:r w:rsidR="00137769">
        <w:rPr>
          <w:szCs w:val="28"/>
          <w:u w:val="single"/>
        </w:rPr>
        <w:t>.2018</w:t>
      </w:r>
      <w:r w:rsidRPr="000F3DB5">
        <w:rPr>
          <w:szCs w:val="28"/>
          <w:u w:val="single"/>
        </w:rPr>
        <w:t xml:space="preserve"> </w:t>
      </w:r>
      <w:r w:rsidR="000F00B8" w:rsidRPr="000F3DB5">
        <w:rPr>
          <w:szCs w:val="28"/>
          <w:u w:val="single"/>
        </w:rPr>
        <w:t>№</w:t>
      </w:r>
      <w:r w:rsidR="00962524" w:rsidRPr="000F3DB5">
        <w:rPr>
          <w:szCs w:val="28"/>
          <w:u w:val="single"/>
        </w:rPr>
        <w:t xml:space="preserve"> </w:t>
      </w:r>
      <w:r w:rsidR="00C33A37">
        <w:rPr>
          <w:szCs w:val="28"/>
          <w:u w:val="single"/>
        </w:rPr>
        <w:t>30</w:t>
      </w:r>
      <w:r w:rsidR="00962524" w:rsidRPr="000F3DB5">
        <w:rPr>
          <w:szCs w:val="28"/>
          <w:u w:val="single"/>
        </w:rPr>
        <w:t xml:space="preserve">             </w:t>
      </w:r>
    </w:p>
    <w:p w:rsidR="00EB1866" w:rsidRPr="008615ED" w:rsidRDefault="00EB1866" w:rsidP="00EB18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15ED">
        <w:rPr>
          <w:rFonts w:ascii="Times New Roman" w:hAnsi="Times New Roman"/>
          <w:sz w:val="24"/>
          <w:szCs w:val="24"/>
        </w:rPr>
        <w:t xml:space="preserve">п.2-го </w:t>
      </w:r>
      <w:r w:rsidR="00BD1C47" w:rsidRPr="008615ED">
        <w:rPr>
          <w:rFonts w:ascii="Times New Roman" w:hAnsi="Times New Roman"/>
          <w:sz w:val="24"/>
          <w:szCs w:val="24"/>
        </w:rPr>
        <w:t>участка института им. Докучаева</w:t>
      </w:r>
    </w:p>
    <w:p w:rsidR="00BD1C47" w:rsidRPr="008615ED" w:rsidRDefault="00BD1C47" w:rsidP="00EB18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3A37" w:rsidRPr="00C33A37" w:rsidRDefault="00C33A37" w:rsidP="00C33A37">
      <w:pPr>
        <w:suppressAutoHyphens/>
        <w:spacing w:after="0" w:line="240" w:lineRule="auto"/>
        <w:ind w:right="4818"/>
        <w:jc w:val="both"/>
        <w:rPr>
          <w:rFonts w:ascii="Times New Roman" w:hAnsi="Times New Roman"/>
          <w:b/>
          <w:bCs/>
          <w:sz w:val="26"/>
          <w:szCs w:val="26"/>
        </w:rPr>
      </w:pPr>
      <w:r w:rsidRPr="00C33A37">
        <w:rPr>
          <w:rFonts w:ascii="Times New Roman" w:hAnsi="Times New Roman"/>
          <w:b/>
          <w:bCs/>
          <w:sz w:val="26"/>
          <w:szCs w:val="26"/>
        </w:rPr>
        <w:t xml:space="preserve">Об утверждении Положения «О порядке организации и осуществления муниципального контроля в области торговой деятельности на территории </w:t>
      </w:r>
      <w:r>
        <w:rPr>
          <w:rFonts w:ascii="Times New Roman" w:hAnsi="Times New Roman"/>
          <w:b/>
          <w:bCs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b/>
          <w:bCs/>
          <w:sz w:val="26"/>
          <w:szCs w:val="26"/>
        </w:rPr>
        <w:t xml:space="preserve"> сельского поселения»</w:t>
      </w:r>
    </w:p>
    <w:p w:rsidR="00C33A37" w:rsidRPr="00C33A37" w:rsidRDefault="00C33A37" w:rsidP="00C33A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33A37" w:rsidRPr="00C33A37" w:rsidRDefault="00C33A37" w:rsidP="00C33A3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В соответствии с Федеральным </w:t>
      </w:r>
      <w:hyperlink r:id="rId6" w:history="1">
        <w:r w:rsidRPr="00C33A37">
          <w:rPr>
            <w:rFonts w:ascii="Times New Roman" w:hAnsi="Times New Roman"/>
            <w:sz w:val="26"/>
            <w:szCs w:val="26"/>
          </w:rPr>
          <w:t>законом</w:t>
        </w:r>
      </w:hyperlink>
      <w:r w:rsidRPr="00C33A37">
        <w:rPr>
          <w:rFonts w:ascii="Times New Roman" w:hAnsi="Times New Roman"/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28.12.2009 № 381-ФЗ «Об основах государственного регулирования торговой деятельности в Российской Федерации», с целью осуществления муниципального контроля в сфере торговой деятельности и руководствуясь ст. 38 Устава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поселения, администрация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 Таловского муниципального района Воронежской области</w:t>
      </w:r>
    </w:p>
    <w:p w:rsidR="00962524" w:rsidRDefault="00962524" w:rsidP="00962524">
      <w:pPr>
        <w:pStyle w:val="a4"/>
        <w:tabs>
          <w:tab w:val="left" w:pos="708"/>
        </w:tabs>
        <w:jc w:val="center"/>
        <w:rPr>
          <w:szCs w:val="28"/>
        </w:rPr>
      </w:pPr>
      <w:r w:rsidRPr="008615ED">
        <w:rPr>
          <w:szCs w:val="28"/>
        </w:rPr>
        <w:t>ПОСТАНОВЛЯЕТ:</w:t>
      </w:r>
    </w:p>
    <w:p w:rsidR="00662C50" w:rsidRDefault="00662C50" w:rsidP="00962524">
      <w:pPr>
        <w:pStyle w:val="a4"/>
        <w:tabs>
          <w:tab w:val="left" w:pos="708"/>
        </w:tabs>
        <w:jc w:val="center"/>
        <w:rPr>
          <w:szCs w:val="28"/>
        </w:rPr>
      </w:pPr>
    </w:p>
    <w:p w:rsidR="00C33A37" w:rsidRPr="00C33A37" w:rsidRDefault="00603428" w:rsidP="00C33A37">
      <w:pPr>
        <w:pStyle w:val="a4"/>
        <w:ind w:firstLine="567"/>
        <w:jc w:val="both"/>
        <w:rPr>
          <w:szCs w:val="28"/>
        </w:rPr>
      </w:pPr>
      <w:r w:rsidRPr="008615ED">
        <w:rPr>
          <w:szCs w:val="28"/>
        </w:rPr>
        <w:tab/>
      </w:r>
      <w:r w:rsidR="00C33A37" w:rsidRPr="00C33A37">
        <w:rPr>
          <w:szCs w:val="28"/>
        </w:rPr>
        <w:t xml:space="preserve">1. Утвердить Положение «О порядке организации и осуществления муниципального контроля в области торговой деятельности на территории </w:t>
      </w:r>
      <w:r w:rsidR="00C33A37">
        <w:rPr>
          <w:szCs w:val="28"/>
        </w:rPr>
        <w:t>Каменно-Степного</w:t>
      </w:r>
      <w:r w:rsidR="00C33A37" w:rsidRPr="00C33A37">
        <w:rPr>
          <w:szCs w:val="28"/>
        </w:rPr>
        <w:t xml:space="preserve"> сельского поселения</w:t>
      </w:r>
      <w:r w:rsidR="00C33A37">
        <w:rPr>
          <w:szCs w:val="28"/>
        </w:rPr>
        <w:t>»</w:t>
      </w:r>
      <w:r w:rsidR="00C33A37" w:rsidRPr="00C33A37">
        <w:rPr>
          <w:szCs w:val="28"/>
        </w:rPr>
        <w:t xml:space="preserve"> согласно приложению.</w:t>
      </w:r>
    </w:p>
    <w:p w:rsidR="00C33A37" w:rsidRPr="00C33A37" w:rsidRDefault="00C33A37" w:rsidP="00C33A37">
      <w:pPr>
        <w:pStyle w:val="a4"/>
        <w:ind w:firstLine="567"/>
        <w:jc w:val="both"/>
        <w:rPr>
          <w:szCs w:val="28"/>
        </w:rPr>
      </w:pPr>
      <w:r w:rsidRPr="00C33A37">
        <w:rPr>
          <w:szCs w:val="28"/>
        </w:rPr>
        <w:t xml:space="preserve">2. Настоящее постановление </w:t>
      </w:r>
      <w:r>
        <w:rPr>
          <w:szCs w:val="28"/>
        </w:rPr>
        <w:t>вступает в силу с момента его официального обнародования</w:t>
      </w:r>
      <w:r w:rsidRPr="00C33A37">
        <w:rPr>
          <w:szCs w:val="28"/>
        </w:rPr>
        <w:t>.</w:t>
      </w:r>
    </w:p>
    <w:p w:rsidR="00C33A37" w:rsidRPr="00C33A37" w:rsidRDefault="00C33A37" w:rsidP="00C33A37">
      <w:pPr>
        <w:pStyle w:val="a4"/>
        <w:ind w:firstLine="567"/>
        <w:jc w:val="both"/>
        <w:rPr>
          <w:szCs w:val="28"/>
        </w:rPr>
      </w:pPr>
      <w:r w:rsidRPr="00C33A37">
        <w:rPr>
          <w:szCs w:val="28"/>
        </w:rPr>
        <w:t>3. Контроль за исполнением настоящего постановления оставляю за собой.</w:t>
      </w:r>
    </w:p>
    <w:p w:rsidR="00433F74" w:rsidRDefault="00433F74" w:rsidP="00C33A37">
      <w:pPr>
        <w:pStyle w:val="a4"/>
        <w:ind w:firstLine="567"/>
        <w:jc w:val="both"/>
        <w:rPr>
          <w:szCs w:val="28"/>
        </w:rPr>
      </w:pPr>
    </w:p>
    <w:p w:rsidR="006974DE" w:rsidRPr="008615ED" w:rsidRDefault="006974DE" w:rsidP="00962524">
      <w:pPr>
        <w:pStyle w:val="a4"/>
        <w:tabs>
          <w:tab w:val="left" w:pos="708"/>
        </w:tabs>
        <w:rPr>
          <w:szCs w:val="28"/>
        </w:rPr>
      </w:pPr>
    </w:p>
    <w:p w:rsidR="007E72D2" w:rsidRPr="008615ED" w:rsidRDefault="00F94172" w:rsidP="005F0E76">
      <w:pPr>
        <w:pStyle w:val="a4"/>
        <w:tabs>
          <w:tab w:val="left" w:pos="708"/>
        </w:tabs>
        <w:rPr>
          <w:szCs w:val="28"/>
        </w:rPr>
      </w:pPr>
      <w:r>
        <w:rPr>
          <w:szCs w:val="28"/>
        </w:rPr>
        <w:t>Г</w:t>
      </w:r>
      <w:r w:rsidR="00575420">
        <w:rPr>
          <w:szCs w:val="28"/>
        </w:rPr>
        <w:t>лав</w:t>
      </w:r>
      <w:r>
        <w:rPr>
          <w:szCs w:val="28"/>
        </w:rPr>
        <w:t>а</w:t>
      </w:r>
      <w:r w:rsidR="007E72D2" w:rsidRPr="008615ED">
        <w:rPr>
          <w:szCs w:val="28"/>
        </w:rPr>
        <w:t xml:space="preserve"> Каменно-Степного</w:t>
      </w:r>
    </w:p>
    <w:p w:rsidR="00C33A37" w:rsidRDefault="007E72D2" w:rsidP="007E72D2">
      <w:pPr>
        <w:pStyle w:val="a4"/>
        <w:tabs>
          <w:tab w:val="clear" w:pos="4536"/>
          <w:tab w:val="clear" w:pos="9072"/>
          <w:tab w:val="left" w:pos="708"/>
          <w:tab w:val="left" w:pos="7230"/>
        </w:tabs>
        <w:rPr>
          <w:szCs w:val="28"/>
        </w:rPr>
      </w:pPr>
      <w:r w:rsidRPr="008615ED">
        <w:rPr>
          <w:szCs w:val="28"/>
        </w:rPr>
        <w:t>сельского поселения</w:t>
      </w:r>
      <w:r w:rsidR="00962524" w:rsidRPr="008615ED">
        <w:rPr>
          <w:rFonts w:ascii="Arial" w:hAnsi="Arial" w:cs="Arial"/>
          <w:szCs w:val="28"/>
        </w:rPr>
        <w:t xml:space="preserve"> </w:t>
      </w:r>
      <w:r w:rsidRPr="008615ED">
        <w:rPr>
          <w:rFonts w:ascii="Arial" w:hAnsi="Arial" w:cs="Arial"/>
          <w:szCs w:val="28"/>
        </w:rPr>
        <w:tab/>
      </w:r>
      <w:r w:rsidR="00056C11">
        <w:rPr>
          <w:rFonts w:ascii="Arial" w:hAnsi="Arial" w:cs="Arial"/>
          <w:szCs w:val="28"/>
        </w:rPr>
        <w:t xml:space="preserve">  </w:t>
      </w:r>
      <w:proofErr w:type="spellStart"/>
      <w:r w:rsidR="00F94172">
        <w:rPr>
          <w:szCs w:val="28"/>
        </w:rPr>
        <w:t>Л.И.Морозова</w:t>
      </w:r>
      <w:proofErr w:type="spellEnd"/>
    </w:p>
    <w:p w:rsidR="00C33A37" w:rsidRDefault="00C33A37" w:rsidP="00C33A3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szCs w:val="28"/>
        </w:rPr>
        <w:br w:type="page"/>
      </w:r>
      <w:r w:rsidRPr="00C33A37"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right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14.06</w:t>
      </w:r>
      <w:r w:rsidRPr="00C33A37">
        <w:rPr>
          <w:rFonts w:ascii="Times New Roman" w:hAnsi="Times New Roman"/>
          <w:sz w:val="26"/>
          <w:szCs w:val="26"/>
        </w:rPr>
        <w:t xml:space="preserve">.2018 № </w:t>
      </w:r>
      <w:r>
        <w:rPr>
          <w:rFonts w:ascii="Times New Roman" w:hAnsi="Times New Roman"/>
          <w:sz w:val="26"/>
          <w:szCs w:val="26"/>
        </w:rPr>
        <w:t>30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bookmarkStart w:id="0" w:name="Par29"/>
      <w:bookmarkEnd w:id="0"/>
      <w:r w:rsidRPr="00C33A37">
        <w:rPr>
          <w:rFonts w:ascii="Times New Roman" w:hAnsi="Times New Roman"/>
          <w:sz w:val="26"/>
          <w:szCs w:val="26"/>
        </w:rPr>
        <w:t>ПОЛОЖЕНИЕ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О ПОРЯДКЕ ОРГАНИЗАЦИИ И ОСУЩЕСТВЛЕНИЯ МУНИЦИПАЛЬНОГО КОНТРОЛЯ В ОБЛАСТИ ТОРГОВОЙ ДЕЯТЕЛЬНОСТИ НА ТЕРРИТОРИИ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bookmarkStart w:id="1" w:name="Par34"/>
      <w:bookmarkEnd w:id="1"/>
      <w:r w:rsidRPr="00C33A37">
        <w:rPr>
          <w:rFonts w:ascii="Times New Roman" w:hAnsi="Times New Roman"/>
          <w:sz w:val="26"/>
          <w:szCs w:val="26"/>
        </w:rPr>
        <w:t>Раздел I. Общие положения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1. Положение "О порядке организации и осуществления муниципального контроля в области торговой деятельности на территории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поселения" (далее - Положение) разработано в соответствии с Федеральным </w:t>
      </w:r>
      <w:hyperlink r:id="rId7" w:history="1">
        <w:r w:rsidRPr="00C33A37">
          <w:rPr>
            <w:rFonts w:ascii="Times New Roman" w:hAnsi="Times New Roman"/>
            <w:sz w:val="26"/>
            <w:szCs w:val="26"/>
          </w:rPr>
          <w:t>законом</w:t>
        </w:r>
      </w:hyperlink>
      <w:r w:rsidRPr="00C33A37">
        <w:rPr>
          <w:rFonts w:ascii="Times New Roman" w:hAnsi="Times New Roman"/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28.12.2009 № 381-ФЗ «Об основах государственного регулирования торговой деятельности в Российской  Федерации», </w:t>
      </w:r>
      <w:hyperlink r:id="rId8" w:history="1">
        <w:r w:rsidRPr="00C33A37">
          <w:rPr>
            <w:rFonts w:ascii="Times New Roman" w:hAnsi="Times New Roman"/>
            <w:color w:val="000000"/>
            <w:sz w:val="26"/>
            <w:szCs w:val="26"/>
          </w:rPr>
          <w:t>Уставом</w:t>
        </w:r>
      </w:hyperlink>
      <w:r w:rsidRPr="00C33A3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Par37"/>
      <w:bookmarkEnd w:id="2"/>
      <w:r w:rsidRPr="00C33A37">
        <w:rPr>
          <w:rFonts w:ascii="Times New Roman" w:hAnsi="Times New Roman"/>
          <w:sz w:val="26"/>
          <w:szCs w:val="26"/>
        </w:rPr>
        <w:t xml:space="preserve">2. Муниципальный контроль в области торговой деятельности - деятельность органов местного самоуправления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поселения, уполномоченных в соответствии с федеральными законами на организацию и проведение на территории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 проверок соблюдения юридическими лицами, индивидуальными предпринимателями требований, установленных муниципальными правовыми актами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 в области торговой деятельности (далее - муниципальный контроль).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3. Органом местного самоуправления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поселения, уполномоченным на осуществление муниципального контроля, указанного в </w:t>
      </w:r>
      <w:hyperlink w:anchor="Par37" w:history="1">
        <w:r w:rsidRPr="00C33A37">
          <w:rPr>
            <w:rFonts w:ascii="Times New Roman" w:hAnsi="Times New Roman"/>
            <w:color w:val="000000"/>
            <w:sz w:val="26"/>
            <w:szCs w:val="26"/>
          </w:rPr>
          <w:t>пункте 2</w:t>
        </w:r>
      </w:hyperlink>
      <w:r w:rsidRPr="00C33A37">
        <w:rPr>
          <w:rFonts w:ascii="Times New Roman" w:hAnsi="Times New Roman"/>
          <w:sz w:val="26"/>
          <w:szCs w:val="26"/>
        </w:rPr>
        <w:t xml:space="preserve"> настоящего Положения (далее - орган муниципального контроля), является администрация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 (далее - администрация).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Орган, уполномоченный на проведение от имени администрации проверок при осуществлении муниципального контроля, определяется административным регламентом исполнения муниципальной функции по осуществлению муниципального контроля (далее - административный регламент). Разработка и принятие указанного административного регламента осуществляются в порядке, установленном нормативным правовым актом Правительства Воронежской области.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4. Перечень должностных лиц органа муниципального контроля, уполномоченных на проведение проверок при осуществлении муниципального контроля, полномочия, функции и порядок деятельности указанных должностных лиц определяются административным регламентом.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5. Муниципальный контроль осуществляется во взаимодействии с органом государственного контроля (надзора) в соответствующей сфере деятельности, федеральными органами исполнительной власти, организациями независимо от </w:t>
      </w:r>
      <w:r w:rsidRPr="00C33A37">
        <w:rPr>
          <w:rFonts w:ascii="Times New Roman" w:hAnsi="Times New Roman"/>
          <w:sz w:val="26"/>
          <w:szCs w:val="26"/>
        </w:rPr>
        <w:lastRenderedPageBreak/>
        <w:t>организационно-правовых форм и форм собственности, гражданами в пределах своей компетенции.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bookmarkStart w:id="3" w:name="Par44"/>
      <w:bookmarkEnd w:id="3"/>
      <w:r w:rsidRPr="00C33A37">
        <w:rPr>
          <w:rFonts w:ascii="Times New Roman" w:hAnsi="Times New Roman"/>
          <w:sz w:val="26"/>
          <w:szCs w:val="26"/>
        </w:rPr>
        <w:t>Раздел II. Цели и задачи муниципального контроля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1. Целями муниципального контроля являются: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1.1. проверка соблюдения требований, установленных муниципальными правовыми актами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 в области торговой деятельности;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1.2. предупреждение, выявление и пресечение нарушений требований, установленных муниципальными правовыми актами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 в области торговой деятельности.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2. Основной задачей муниципального контроля является осуществление контроля за соблюдением юридическими лицами, индивидуальными предпринимателями при осуществлении ими торговой деятельности требований, установленных муниципальными правовыми актами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 в области торговой деятельности.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bookmarkStart w:id="4" w:name="Par51"/>
      <w:bookmarkEnd w:id="4"/>
      <w:r w:rsidRPr="00C33A37">
        <w:rPr>
          <w:rFonts w:ascii="Times New Roman" w:hAnsi="Times New Roman"/>
          <w:sz w:val="26"/>
          <w:szCs w:val="26"/>
        </w:rPr>
        <w:t>Раздел III. Порядок организации и осуществления муниципального контроля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1. Осуществление мероприятий по муниципальному контролю осуществляется уполномоченными должностными лицами органа муниципального контроля в форме плановых проверок в соответствии с ежегодными планами проведения плановых проверок юридических лиц (их филиалов, представительств, обособленных структурных подразделений) и индивидуальных предпринимателей (далее - ежегодный план проведения плановых проверок), а также в форме внеплановых проверок с соблюдением прав и законных интересов юридических лиц, индивидуальных предпринимателей.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2. Ежегодный план проведения плановых проверок утверждается главой администрации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Подготовка и утверждение ежегодного плана проведения плановых проверок осуществляется с соблюдением требований и сроков, установленных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3. Предметом плановой проверки является соблюдение юридическим лицом, индивидуальным предпринимателем в процессе осуществления ими деятельности требований, установленных муниципальными правовыми актами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 в области торговой деятельности.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Плановая проверка в отношении соответствующего юридического лица, индивидуального предпринимателя проводится один раз в три года.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4. Предметом внеплановой проверки является соблюдение юридическим лицом, индивидуальным предпринимателем в процессе осуществления ими деятельности требований, установленных муниципальными правовыми актами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 в области торговой деятельности, выполнение предписаний органа муниципального контроля, проведение мероприятий по предотвращению причинения вреда жизни, здоровью граждан, вреда животным, растениям, окружающей среде, по предупреждению возникновения чрезвычайных ситуаций природного и техногенного характера, по ликвидации последствий причинения такого вреда.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lastRenderedPageBreak/>
        <w:t>Внеплановая проверка проводится по основаниям, установленным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5. Порядок проведения проверок определяется административным регламентом с учетом требований законодательства Российской Федерации.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6. По результатам проверки уполномоченными должностными лицами органа муниципального контроля, проводящими проверку, составляется акт по установленной форме в двух экземплярах.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Типовая форма акта проверки устанавливается уполномоченным Правительством Российской Федерации федеральным органом исполнительной власти. Перечень сведений, которые указываются в акте проверки, устанавливается федеральным законом.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К акту проверки прилагаются имеющиеся заключения проведенных исследований, испытаний и экспертиз, объяснения работников юридического лица, работников индивидуального предпринимателя, предписания об устранении выявленных нарушений и иные связанные с результатами проверки документы или их копии.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 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ознакомлении, либо об отказе в ознакомлении с актом проверки,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7. В случае выявления при проведении проверки нарушений лицом, в отношении которого проводилась проверка, требований, установленных муниципальными правовыми актами </w:t>
      </w:r>
      <w:r>
        <w:rPr>
          <w:rFonts w:ascii="Times New Roman" w:hAnsi="Times New Roman"/>
          <w:sz w:val="26"/>
          <w:szCs w:val="26"/>
        </w:rPr>
        <w:t>Каменно-Степного</w:t>
      </w:r>
      <w:r w:rsidRPr="00C33A37">
        <w:rPr>
          <w:rFonts w:ascii="Times New Roman" w:hAnsi="Times New Roman"/>
          <w:sz w:val="26"/>
          <w:szCs w:val="26"/>
        </w:rPr>
        <w:t xml:space="preserve"> сельского поселения в области торговой деятельности, уполномоченные должностные лица органа муниципального контроля, проводившие проверку, в пределах полномочий, предусмотренных законодательством Российской Федерации, обязаны принять меры, предусмотренные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8. Орган муниципального контроля ведет учет мероприятий по муниципальному контролю.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9. Мероприятия по муниципальному контролю в отношении юридических лиц, индивидуальных предпринимателей, осуществляются с соблюдением требований и ограничений, установленных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 xml:space="preserve">10. Права и обязанности лиц, осуществляющих мероприятия по муниципальному контролю, а также права и обязанности лиц, в отношении которых осуществляются указанные мероприятия, определяются административным регламентом с учетом требований законодательства </w:t>
      </w:r>
      <w:r w:rsidRPr="00C33A37">
        <w:rPr>
          <w:rFonts w:ascii="Times New Roman" w:hAnsi="Times New Roman"/>
          <w:sz w:val="26"/>
          <w:szCs w:val="26"/>
        </w:rPr>
        <w:lastRenderedPageBreak/>
        <w:t>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bookmarkStart w:id="5" w:name="Par71"/>
      <w:bookmarkEnd w:id="5"/>
      <w:r w:rsidRPr="00C33A37">
        <w:rPr>
          <w:rFonts w:ascii="Times New Roman" w:hAnsi="Times New Roman"/>
          <w:sz w:val="26"/>
          <w:szCs w:val="26"/>
        </w:rPr>
        <w:t>Раздел IV. Заключительные положения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1. Уполномоченные должностные лица органа муниципального контроля несут установленную законодательством Российской Федерации ответственность за неисполнение или ненадлежащее исполнение возложенных на них функций по осуществлению муниципального контроля.</w:t>
      </w:r>
    </w:p>
    <w:p w:rsidR="00C33A37" w:rsidRPr="00C33A37" w:rsidRDefault="00C33A37" w:rsidP="00C33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3A37">
        <w:rPr>
          <w:rFonts w:ascii="Times New Roman" w:hAnsi="Times New Roman"/>
          <w:sz w:val="26"/>
          <w:szCs w:val="26"/>
        </w:rPr>
        <w:t>2. Невыполнение законных требований уполномоченных должностных лиц, осуществляющих муниципальный контроль, либо совершение действий, препятствующих исполнению возложенных на них обязанностей, влекут ответственность в порядке, установленном законодательством Российской Федерации.</w:t>
      </w:r>
    </w:p>
    <w:p w:rsidR="00C81DB4" w:rsidRDefault="00C81DB4" w:rsidP="007E72D2">
      <w:pPr>
        <w:pStyle w:val="a4"/>
        <w:tabs>
          <w:tab w:val="clear" w:pos="4536"/>
          <w:tab w:val="clear" w:pos="9072"/>
          <w:tab w:val="left" w:pos="708"/>
          <w:tab w:val="left" w:pos="7230"/>
        </w:tabs>
        <w:rPr>
          <w:szCs w:val="28"/>
        </w:rPr>
      </w:pPr>
      <w:bookmarkStart w:id="6" w:name="_GoBack"/>
      <w:bookmarkEnd w:id="6"/>
    </w:p>
    <w:sectPr w:rsidR="00C81DB4" w:rsidSect="00AE736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02A7"/>
    <w:multiLevelType w:val="hybridMultilevel"/>
    <w:tmpl w:val="6D2254DC"/>
    <w:lvl w:ilvl="0" w:tplc="392462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F4FCB"/>
    <w:multiLevelType w:val="hybridMultilevel"/>
    <w:tmpl w:val="229CFD32"/>
    <w:lvl w:ilvl="0" w:tplc="01E025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C5650"/>
    <w:multiLevelType w:val="hybridMultilevel"/>
    <w:tmpl w:val="F3D6E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9F4547"/>
    <w:multiLevelType w:val="hybridMultilevel"/>
    <w:tmpl w:val="4064AAFA"/>
    <w:lvl w:ilvl="0" w:tplc="C35070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6F92066D"/>
    <w:multiLevelType w:val="hybridMultilevel"/>
    <w:tmpl w:val="EE2218C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524"/>
    <w:rsid w:val="0001109D"/>
    <w:rsid w:val="00016038"/>
    <w:rsid w:val="00022F47"/>
    <w:rsid w:val="00037C26"/>
    <w:rsid w:val="00045729"/>
    <w:rsid w:val="00056C11"/>
    <w:rsid w:val="0008578A"/>
    <w:rsid w:val="000858BD"/>
    <w:rsid w:val="000924CC"/>
    <w:rsid w:val="000B2C41"/>
    <w:rsid w:val="000F00B8"/>
    <w:rsid w:val="000F3DB5"/>
    <w:rsid w:val="001277AB"/>
    <w:rsid w:val="00137769"/>
    <w:rsid w:val="0015033B"/>
    <w:rsid w:val="00162753"/>
    <w:rsid w:val="00171832"/>
    <w:rsid w:val="00183686"/>
    <w:rsid w:val="00185536"/>
    <w:rsid w:val="001A23B7"/>
    <w:rsid w:val="001B39CF"/>
    <w:rsid w:val="001E0204"/>
    <w:rsid w:val="001F2BF9"/>
    <w:rsid w:val="002076A9"/>
    <w:rsid w:val="00212469"/>
    <w:rsid w:val="00216CCB"/>
    <w:rsid w:val="00234E6C"/>
    <w:rsid w:val="002445CE"/>
    <w:rsid w:val="00266631"/>
    <w:rsid w:val="00273F8F"/>
    <w:rsid w:val="002A768C"/>
    <w:rsid w:val="002B4E6D"/>
    <w:rsid w:val="002F70BD"/>
    <w:rsid w:val="00302140"/>
    <w:rsid w:val="0031500D"/>
    <w:rsid w:val="00323867"/>
    <w:rsid w:val="00373BCB"/>
    <w:rsid w:val="0037594A"/>
    <w:rsid w:val="003854BD"/>
    <w:rsid w:val="00387051"/>
    <w:rsid w:val="00394EC1"/>
    <w:rsid w:val="003B7C65"/>
    <w:rsid w:val="003D2AC9"/>
    <w:rsid w:val="004172C1"/>
    <w:rsid w:val="004224B3"/>
    <w:rsid w:val="00427122"/>
    <w:rsid w:val="00433F74"/>
    <w:rsid w:val="0043588E"/>
    <w:rsid w:val="004544D9"/>
    <w:rsid w:val="004935B1"/>
    <w:rsid w:val="005311CE"/>
    <w:rsid w:val="00535A16"/>
    <w:rsid w:val="005369F1"/>
    <w:rsid w:val="00552CF2"/>
    <w:rsid w:val="005534F4"/>
    <w:rsid w:val="00554D0A"/>
    <w:rsid w:val="00554D40"/>
    <w:rsid w:val="00557092"/>
    <w:rsid w:val="00575420"/>
    <w:rsid w:val="00580819"/>
    <w:rsid w:val="0059523A"/>
    <w:rsid w:val="005971E2"/>
    <w:rsid w:val="005D73E5"/>
    <w:rsid w:val="005F0E76"/>
    <w:rsid w:val="00603428"/>
    <w:rsid w:val="006124BA"/>
    <w:rsid w:val="006133B3"/>
    <w:rsid w:val="00623F6C"/>
    <w:rsid w:val="006303A0"/>
    <w:rsid w:val="00634E5F"/>
    <w:rsid w:val="00662C50"/>
    <w:rsid w:val="00683D0B"/>
    <w:rsid w:val="006974DE"/>
    <w:rsid w:val="00713DD7"/>
    <w:rsid w:val="00720F10"/>
    <w:rsid w:val="00725A3B"/>
    <w:rsid w:val="00756951"/>
    <w:rsid w:val="0077340F"/>
    <w:rsid w:val="00774277"/>
    <w:rsid w:val="007847FA"/>
    <w:rsid w:val="007B27F0"/>
    <w:rsid w:val="007E72D2"/>
    <w:rsid w:val="007F510C"/>
    <w:rsid w:val="0081582C"/>
    <w:rsid w:val="00822AAE"/>
    <w:rsid w:val="008315AD"/>
    <w:rsid w:val="008615ED"/>
    <w:rsid w:val="00872169"/>
    <w:rsid w:val="00872A7B"/>
    <w:rsid w:val="00874D47"/>
    <w:rsid w:val="008941BA"/>
    <w:rsid w:val="008A034F"/>
    <w:rsid w:val="008B7BCA"/>
    <w:rsid w:val="008D1B77"/>
    <w:rsid w:val="008D392A"/>
    <w:rsid w:val="008E780D"/>
    <w:rsid w:val="00962524"/>
    <w:rsid w:val="00977C68"/>
    <w:rsid w:val="00980BB5"/>
    <w:rsid w:val="009A2B75"/>
    <w:rsid w:val="009E1117"/>
    <w:rsid w:val="00A26DB4"/>
    <w:rsid w:val="00A674C0"/>
    <w:rsid w:val="00A75031"/>
    <w:rsid w:val="00A77C26"/>
    <w:rsid w:val="00AA3477"/>
    <w:rsid w:val="00AC422B"/>
    <w:rsid w:val="00AE736F"/>
    <w:rsid w:val="00AF7D53"/>
    <w:rsid w:val="00B11F92"/>
    <w:rsid w:val="00B1349E"/>
    <w:rsid w:val="00B1741F"/>
    <w:rsid w:val="00B20F50"/>
    <w:rsid w:val="00B272CC"/>
    <w:rsid w:val="00B668C5"/>
    <w:rsid w:val="00B91205"/>
    <w:rsid w:val="00B96890"/>
    <w:rsid w:val="00BA7153"/>
    <w:rsid w:val="00BD0458"/>
    <w:rsid w:val="00BD1C47"/>
    <w:rsid w:val="00BF06B9"/>
    <w:rsid w:val="00C01063"/>
    <w:rsid w:val="00C0512A"/>
    <w:rsid w:val="00C33A37"/>
    <w:rsid w:val="00C40FC0"/>
    <w:rsid w:val="00C44E63"/>
    <w:rsid w:val="00C61638"/>
    <w:rsid w:val="00C64148"/>
    <w:rsid w:val="00C67F27"/>
    <w:rsid w:val="00C81DB4"/>
    <w:rsid w:val="00C91E97"/>
    <w:rsid w:val="00CB0D67"/>
    <w:rsid w:val="00CB6AC3"/>
    <w:rsid w:val="00CC359F"/>
    <w:rsid w:val="00CD4CC6"/>
    <w:rsid w:val="00CF3E19"/>
    <w:rsid w:val="00D10A6D"/>
    <w:rsid w:val="00D43C63"/>
    <w:rsid w:val="00D94A87"/>
    <w:rsid w:val="00DA21FD"/>
    <w:rsid w:val="00DC6034"/>
    <w:rsid w:val="00DD0F21"/>
    <w:rsid w:val="00DD47B2"/>
    <w:rsid w:val="00DD5ADA"/>
    <w:rsid w:val="00DE6452"/>
    <w:rsid w:val="00DF7DC8"/>
    <w:rsid w:val="00E04F8B"/>
    <w:rsid w:val="00E077F5"/>
    <w:rsid w:val="00E16D49"/>
    <w:rsid w:val="00E37B77"/>
    <w:rsid w:val="00E444D5"/>
    <w:rsid w:val="00E70002"/>
    <w:rsid w:val="00E82112"/>
    <w:rsid w:val="00E85347"/>
    <w:rsid w:val="00E8664F"/>
    <w:rsid w:val="00EB1866"/>
    <w:rsid w:val="00ED323C"/>
    <w:rsid w:val="00EE2014"/>
    <w:rsid w:val="00EF0287"/>
    <w:rsid w:val="00EF68A1"/>
    <w:rsid w:val="00F125AE"/>
    <w:rsid w:val="00F338C9"/>
    <w:rsid w:val="00F516E3"/>
    <w:rsid w:val="00F94172"/>
    <w:rsid w:val="00F9696B"/>
    <w:rsid w:val="00FF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CC586E7-3051-4DC2-8C53-DAB79F9E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09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11F9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11F9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11F9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962524"/>
    <w:rPr>
      <w:rFonts w:ascii="Tahoma" w:hAnsi="Tahoma" w:cs="Tahoma" w:hint="default"/>
      <w:color w:val="2F6F5E"/>
      <w:sz w:val="18"/>
      <w:szCs w:val="18"/>
      <w:u w:val="single"/>
    </w:rPr>
  </w:style>
  <w:style w:type="paragraph" w:styleId="a4">
    <w:name w:val="header"/>
    <w:aliases w:val="Знак,Знак Знак"/>
    <w:basedOn w:val="a"/>
    <w:link w:val="a5"/>
    <w:rsid w:val="009625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Верхний колонтитул Знак"/>
    <w:aliases w:val="Знак Знак1,Знак Знак Знак"/>
    <w:link w:val="a4"/>
    <w:rsid w:val="009625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96252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link w:val="a6"/>
    <w:rsid w:val="009625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11F9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B11F9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B11F9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8">
    <w:name w:val="No Spacing"/>
    <w:uiPriority w:val="1"/>
    <w:qFormat/>
    <w:rsid w:val="00B11F92"/>
    <w:rPr>
      <w:sz w:val="22"/>
      <w:szCs w:val="22"/>
      <w:lang w:eastAsia="en-US"/>
    </w:rPr>
  </w:style>
  <w:style w:type="paragraph" w:styleId="a9">
    <w:name w:val="Body Text Indent"/>
    <w:basedOn w:val="a"/>
    <w:link w:val="aa"/>
    <w:rsid w:val="00A26DB4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a">
    <w:name w:val="Основной текст с отступом Знак"/>
    <w:link w:val="a9"/>
    <w:rsid w:val="00A26DB4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A26D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26DB4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EE2014"/>
    <w:pPr>
      <w:ind w:left="708"/>
    </w:pPr>
  </w:style>
  <w:style w:type="paragraph" w:styleId="ae">
    <w:name w:val="Normal (Web)"/>
    <w:basedOn w:val="a"/>
    <w:uiPriority w:val="99"/>
    <w:semiHidden/>
    <w:unhideWhenUsed/>
    <w:rsid w:val="001277AB"/>
    <w:rPr>
      <w:rFonts w:ascii="Times New Roman" w:hAnsi="Times New Roman"/>
      <w:sz w:val="24"/>
      <w:szCs w:val="24"/>
    </w:rPr>
  </w:style>
  <w:style w:type="table" w:styleId="af">
    <w:name w:val="Table Grid"/>
    <w:basedOn w:val="a1"/>
    <w:uiPriority w:val="59"/>
    <w:rsid w:val="007734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semiHidden/>
    <w:unhideWhenUsed/>
    <w:rsid w:val="00C33A37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C33A3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0DBE5C978FFB0FAAE91FF3E3DCFC04A7778585341CD5FF4ED5F97F35CC409AC87A2D97FD0D62B791FB1134q7N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FFEFA64E816A595DCCEEA5E4F9CC64036D9FFDEB02DFAD81DD2E4A379BCt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FFEFA64E816A595DCCEEA5E4F9CC64036D9FFDEB02DFAD81DD2E4A379BCtC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eparinova</dc:creator>
  <cp:lastModifiedBy>Admin</cp:lastModifiedBy>
  <cp:revision>20</cp:revision>
  <cp:lastPrinted>2018-06-05T07:23:00Z</cp:lastPrinted>
  <dcterms:created xsi:type="dcterms:W3CDTF">2018-05-23T06:53:00Z</dcterms:created>
  <dcterms:modified xsi:type="dcterms:W3CDTF">2018-06-20T11:01:00Z</dcterms:modified>
</cp:coreProperties>
</file>