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C65255">
        <w:rPr>
          <w:szCs w:val="28"/>
          <w:u w:val="single"/>
        </w:rPr>
        <w:t>25.09</w:t>
      </w:r>
      <w:r w:rsidR="0051671C">
        <w:rPr>
          <w:szCs w:val="28"/>
          <w:u w:val="single"/>
        </w:rPr>
        <w:t>.</w:t>
      </w:r>
      <w:r w:rsidR="00535932">
        <w:rPr>
          <w:szCs w:val="28"/>
          <w:u w:val="single"/>
        </w:rPr>
        <w:t xml:space="preserve">2018 </w:t>
      </w:r>
      <w:r>
        <w:rPr>
          <w:szCs w:val="28"/>
          <w:u w:val="single"/>
        </w:rPr>
        <w:t xml:space="preserve"> №</w:t>
      </w:r>
      <w:r w:rsidR="00C65255">
        <w:rPr>
          <w:szCs w:val="28"/>
          <w:u w:val="single"/>
        </w:rPr>
        <w:t>51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О внесении изменений в постановление 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администрации Каменно-Степного </w:t>
      </w:r>
      <w:r w:rsidRPr="000C5778">
        <w:rPr>
          <w:b/>
        </w:rPr>
        <w:t xml:space="preserve">сельского </w:t>
      </w:r>
    </w:p>
    <w:p w:rsidR="00C65255" w:rsidRDefault="000C5778" w:rsidP="00C65255">
      <w:pPr>
        <w:ind w:left="426"/>
        <w:rPr>
          <w:b/>
        </w:rPr>
      </w:pPr>
      <w:r>
        <w:rPr>
          <w:b/>
        </w:rPr>
        <w:t xml:space="preserve">поселения от </w:t>
      </w:r>
      <w:r w:rsidR="00C65255">
        <w:rPr>
          <w:b/>
        </w:rPr>
        <w:t>18.12</w:t>
      </w:r>
      <w:r w:rsidR="00535932">
        <w:rPr>
          <w:b/>
        </w:rPr>
        <w:t>.2017</w:t>
      </w:r>
      <w:r>
        <w:rPr>
          <w:b/>
        </w:rPr>
        <w:t xml:space="preserve"> №</w:t>
      </w:r>
      <w:r w:rsidR="00535932">
        <w:rPr>
          <w:b/>
        </w:rPr>
        <w:t>6</w:t>
      </w:r>
      <w:r w:rsidR="00C65255">
        <w:rPr>
          <w:b/>
        </w:rPr>
        <w:t>1</w:t>
      </w:r>
      <w:r>
        <w:rPr>
          <w:b/>
        </w:rPr>
        <w:t xml:space="preserve"> </w:t>
      </w:r>
      <w:r w:rsidRPr="000C5778">
        <w:rPr>
          <w:b/>
        </w:rPr>
        <w:t>«</w:t>
      </w:r>
      <w:r w:rsidR="00C65255" w:rsidRPr="00C65255">
        <w:rPr>
          <w:b/>
        </w:rPr>
        <w:t xml:space="preserve">Об утверждении </w:t>
      </w:r>
    </w:p>
    <w:p w:rsidR="00C65255" w:rsidRDefault="00C65255" w:rsidP="00C65255">
      <w:pPr>
        <w:ind w:left="426"/>
        <w:rPr>
          <w:b/>
        </w:rPr>
      </w:pPr>
      <w:r w:rsidRPr="00C65255">
        <w:rPr>
          <w:b/>
        </w:rPr>
        <w:t xml:space="preserve">административного регламента администрации </w:t>
      </w:r>
    </w:p>
    <w:p w:rsidR="00C65255" w:rsidRDefault="00C65255" w:rsidP="00C65255">
      <w:pPr>
        <w:ind w:left="426"/>
        <w:rPr>
          <w:b/>
        </w:rPr>
      </w:pPr>
      <w:r w:rsidRPr="00C65255">
        <w:rPr>
          <w:b/>
        </w:rPr>
        <w:t xml:space="preserve">Каменно-Степного сельского поселения Таловского </w:t>
      </w:r>
    </w:p>
    <w:p w:rsidR="00C65255" w:rsidRDefault="00C65255" w:rsidP="00C65255">
      <w:pPr>
        <w:ind w:left="426"/>
        <w:rPr>
          <w:b/>
        </w:rPr>
      </w:pPr>
      <w:r w:rsidRPr="00C65255">
        <w:rPr>
          <w:b/>
        </w:rPr>
        <w:t xml:space="preserve">муниципального района по предоставлению </w:t>
      </w:r>
    </w:p>
    <w:p w:rsidR="00C65255" w:rsidRDefault="00C65255" w:rsidP="00C65255">
      <w:pPr>
        <w:ind w:left="426"/>
        <w:rPr>
          <w:b/>
        </w:rPr>
      </w:pPr>
      <w:r w:rsidRPr="00C65255">
        <w:rPr>
          <w:b/>
        </w:rPr>
        <w:t xml:space="preserve">муниципальной услуги «Признание нуждающимися </w:t>
      </w:r>
    </w:p>
    <w:p w:rsidR="00C65255" w:rsidRDefault="00C65255" w:rsidP="00C65255">
      <w:pPr>
        <w:ind w:left="426"/>
        <w:rPr>
          <w:b/>
        </w:rPr>
      </w:pPr>
      <w:r w:rsidRPr="00C65255">
        <w:rPr>
          <w:b/>
        </w:rPr>
        <w:t xml:space="preserve">в предоставлении жилых помещений отдельных </w:t>
      </w:r>
    </w:p>
    <w:p w:rsidR="00761217" w:rsidRPr="00C65255" w:rsidRDefault="00C65255" w:rsidP="00C65255">
      <w:pPr>
        <w:ind w:left="426"/>
        <w:rPr>
          <w:b/>
        </w:rPr>
      </w:pPr>
      <w:r w:rsidRPr="00C65255">
        <w:rPr>
          <w:b/>
        </w:rPr>
        <w:t>категорий граждан»</w:t>
      </w:r>
      <w:r w:rsidR="000C5778" w:rsidRPr="000C5778">
        <w:rPr>
          <w:b/>
        </w:rPr>
        <w:t xml:space="preserve">  </w:t>
      </w:r>
    </w:p>
    <w:p w:rsidR="00761217" w:rsidRDefault="00761217" w:rsidP="00A40D58">
      <w:pPr>
        <w:ind w:left="-284"/>
      </w:pPr>
    </w:p>
    <w:p w:rsidR="00535932" w:rsidRPr="00FA58D9" w:rsidRDefault="00535932" w:rsidP="00535932">
      <w:pPr>
        <w:autoSpaceDE w:val="0"/>
        <w:autoSpaceDN w:val="0"/>
        <w:adjustRightInd w:val="0"/>
        <w:ind w:left="426" w:firstLine="567"/>
        <w:jc w:val="both"/>
        <w:rPr>
          <w:color w:val="000000"/>
          <w:szCs w:val="28"/>
        </w:rPr>
      </w:pPr>
      <w:r w:rsidRPr="00FA58D9">
        <w:rPr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Каменно-Степного сельского поселения Таловского муниципального района от 15.06.2016 № 25 «Об утверждении перечня муниципальных услуг, предоставляемых администрацией Каменно-Степного сельского поселения», постановлением администрации Каменно-Степного сельского поселения от 15.06.2016 № 24 «О порядке разработки и утверждении административных регламентов предоставления муниципальных услуг»</w:t>
      </w:r>
      <w:r>
        <w:rPr>
          <w:szCs w:val="28"/>
        </w:rPr>
        <w:t>,</w:t>
      </w:r>
      <w:r w:rsidRPr="00535932">
        <w:t xml:space="preserve"> </w:t>
      </w:r>
      <w:r w:rsidRPr="00535932">
        <w:rPr>
          <w:szCs w:val="28"/>
        </w:rPr>
        <w:t>Законом Воронежской области от 14.12.2017 №193-ОЗ «О внесении изменений в Закон Воронежской области «О регулировании земельных отношений на территории Воронежской области</w:t>
      </w:r>
      <w:r>
        <w:rPr>
          <w:szCs w:val="28"/>
        </w:rPr>
        <w:t xml:space="preserve">» </w:t>
      </w:r>
      <w:r w:rsidRPr="00FA58D9">
        <w:rPr>
          <w:szCs w:val="28"/>
        </w:rPr>
        <w:t>администрация Каменно-Степного сельского поселения Таловского муниципального района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535932" w:rsidRPr="00535932" w:rsidRDefault="00535932" w:rsidP="00C65255">
      <w:pPr>
        <w:ind w:left="426" w:firstLine="709"/>
        <w:jc w:val="both"/>
        <w:rPr>
          <w:bCs/>
          <w:lang w:bidi="ru-RU"/>
        </w:rPr>
      </w:pPr>
      <w:r w:rsidRPr="00535932">
        <w:t xml:space="preserve">1. Внести в </w:t>
      </w:r>
      <w:r w:rsidRPr="00535932">
        <w:rPr>
          <w:bCs/>
        </w:rPr>
        <w:t xml:space="preserve">административный регламент администрации </w:t>
      </w:r>
      <w:r w:rsidR="009531BD">
        <w:rPr>
          <w:bCs/>
        </w:rPr>
        <w:t xml:space="preserve">Каменно-Степного </w:t>
      </w:r>
      <w:r w:rsidRPr="00535932">
        <w:rPr>
          <w:bCs/>
        </w:rPr>
        <w:t>сельского поселения Таловского муниципального района по предоставлению муниципальной услуги «</w:t>
      </w:r>
      <w:r w:rsidR="00C65255">
        <w:rPr>
          <w:bCs/>
          <w:lang w:bidi="ru-RU"/>
        </w:rPr>
        <w:t xml:space="preserve">Признание нуждающимися </w:t>
      </w:r>
      <w:r w:rsidR="00C65255" w:rsidRPr="00C65255">
        <w:rPr>
          <w:bCs/>
          <w:lang w:bidi="ru-RU"/>
        </w:rPr>
        <w:t>в предоставл</w:t>
      </w:r>
      <w:r w:rsidR="00C65255">
        <w:rPr>
          <w:bCs/>
          <w:lang w:bidi="ru-RU"/>
        </w:rPr>
        <w:t xml:space="preserve">ении жилых помещений отдельных </w:t>
      </w:r>
      <w:r w:rsidR="00C65255" w:rsidRPr="00C65255">
        <w:rPr>
          <w:bCs/>
          <w:lang w:bidi="ru-RU"/>
        </w:rPr>
        <w:t>категорий граждан</w:t>
      </w:r>
      <w:r w:rsidRPr="00535932">
        <w:rPr>
          <w:bCs/>
          <w:lang w:bidi="ru-RU"/>
        </w:rPr>
        <w:t>»</w:t>
      </w:r>
      <w:r w:rsidRPr="00535932">
        <w:rPr>
          <w:bCs/>
        </w:rPr>
        <w:t xml:space="preserve">, утвержденный постановлением администрации </w:t>
      </w:r>
      <w:r w:rsidR="009531BD">
        <w:rPr>
          <w:bCs/>
        </w:rPr>
        <w:t>Каменно-Степного</w:t>
      </w:r>
      <w:r w:rsidRPr="00535932">
        <w:rPr>
          <w:bCs/>
        </w:rPr>
        <w:t xml:space="preserve"> сельского поселения от </w:t>
      </w:r>
      <w:r w:rsidR="00C65255">
        <w:rPr>
          <w:bCs/>
        </w:rPr>
        <w:t>18.12</w:t>
      </w:r>
      <w:r w:rsidRPr="00535932">
        <w:rPr>
          <w:bCs/>
        </w:rPr>
        <w:t>.2017 №6</w:t>
      </w:r>
      <w:r w:rsidR="00C65255">
        <w:rPr>
          <w:bCs/>
        </w:rPr>
        <w:t>1</w:t>
      </w:r>
      <w:r w:rsidRPr="00535932">
        <w:rPr>
          <w:bCs/>
        </w:rPr>
        <w:t xml:space="preserve"> (далее – административный регламент) следующие изменения: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lastRenderedPageBreak/>
        <w:t>1.1. Пункт 3.5.1. административного регламента дополнить пунктом 3.5.1.2. следующего содержания: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«3.5.1.2. Решение о способе представления заявителям документов по результатам оказанной услуги (направление или выдача) принимается должностным лицом (специалистом) в следующем порядке: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- в случае, если в заявлении указан способ, которым заявитель хочет получить постановление администрации и уведомление о признании нуждающимся в предоставлении жилых помещений либо постановление администрации и уведомление об отказе в признании нуждающимися в предоставлении жилых помещений, специалист принимает решение о представлении документов способом, указанным в заявлении;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- в случае, если в заявлении не указан способ, которым заявитель хочет получить постановление администрации и уведомление о признании нуждающимся в предоставлении жилых помещений либо постановление администрации и уведомление об отказе в признании нуждающимися в предоставлении жилых помещений, специалист принимает решение о представлении заявителю документов по результатам оказанной услуги в зависимости от способа поступления заявления (посредством почтового отправления; в электронном виде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области; либо выдача заявителю лично в администрации).»;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1.2. Пункт 3.2.2. административного регламента изложить в следующей редакции: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«3.2.2.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В случае отсутствия основания, указанного в п. 2.7. настоящего Административного регламента, специалист, ответственный за прием документов, регистрирует заявление с прилагаемым комплектом документов и не позднее 1 рабочего дня, следующего за днем регистрации заявления,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администрацией заявления и документов.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В случае наличия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заявления и документов, необходимых для предоставления муниципальной услуги, с указанием причины отказа, возвращает документы. Срок возврата документов и направления уведомления – 3 рабочих со дня регистрации поступившего заявления.»;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1.3. Дополнить пункт 3.2. административного регламента пунктом 3.2.2.1. следующего содержания: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«3.2.2.1.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порядке.</w:t>
      </w:r>
    </w:p>
    <w:p w:rsidR="00C65255" w:rsidRP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lastRenderedPageBreak/>
        <w:t>Уведомление о получении заявления в форме электронного документа направляется заявителю не позднее рабочего дня, следующего за днем поступления заявления в управление,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C65255" w:rsidRDefault="00C65255" w:rsidP="00C65255">
      <w:pPr>
        <w:ind w:left="426" w:firstLine="709"/>
        <w:jc w:val="both"/>
        <w:rPr>
          <w:bCs/>
        </w:rPr>
      </w:pPr>
      <w:r w:rsidRPr="00C65255">
        <w:rPr>
          <w:bCs/>
        </w:rPr>
        <w:t>При наличии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документов, необходимых для предоставления муниципальной услуги, с указанием причин отказа в форме текстового сообщения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 Срок направления уведомления об отказе в приеме документов - не позднее 1 рабочего дня, следующего за днем поступления заявления в администрацию.».</w:t>
      </w:r>
    </w:p>
    <w:p w:rsidR="00466A8B" w:rsidRDefault="00111344" w:rsidP="00C65255">
      <w:pPr>
        <w:ind w:left="426" w:firstLine="709"/>
        <w:jc w:val="both"/>
      </w:pPr>
      <w:r>
        <w:t>2.</w:t>
      </w:r>
      <w:r w:rsidR="00680F0A">
        <w:t xml:space="preserve"> </w:t>
      </w:r>
      <w:r>
        <w:t>О</w:t>
      </w:r>
      <w:r w:rsidR="0051671C">
        <w:t>бнародовать настоящее</w:t>
      </w:r>
      <w:r>
        <w:t xml:space="preserve">  постановление </w:t>
      </w:r>
      <w:r w:rsidR="0051671C">
        <w:t xml:space="preserve"> и разместить </w:t>
      </w:r>
      <w:r w:rsidR="00333434">
        <w:t xml:space="preserve">его </w:t>
      </w:r>
      <w:r w:rsidR="0051671C">
        <w:t>на</w:t>
      </w:r>
      <w:r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  <w:r w:rsidR="00466A8B" w:rsidRPr="00466A8B">
        <w:t xml:space="preserve"> </w:t>
      </w:r>
    </w:p>
    <w:p w:rsidR="00466A8B" w:rsidRDefault="00466A8B" w:rsidP="00595B96">
      <w:pPr>
        <w:ind w:left="426" w:firstLine="709"/>
        <w:jc w:val="both"/>
      </w:pPr>
      <w:r>
        <w:t>3. Контроль за исполнением настоящего постановления о</w:t>
      </w:r>
      <w:bookmarkStart w:id="0" w:name="_GoBack"/>
      <w:bookmarkEnd w:id="0"/>
      <w:r>
        <w:t>ставляю за собой.</w:t>
      </w:r>
    </w:p>
    <w:p w:rsidR="00466A8B" w:rsidRDefault="00466A8B" w:rsidP="00680F0A">
      <w:pPr>
        <w:ind w:left="-284" w:firstLine="709"/>
        <w:jc w:val="both"/>
      </w:pPr>
    </w:p>
    <w:p w:rsidR="00111344" w:rsidRDefault="00111344" w:rsidP="0051671C">
      <w:pPr>
        <w:ind w:left="-284"/>
        <w:jc w:val="both"/>
      </w:pPr>
    </w:p>
    <w:p w:rsidR="0051671C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C31167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="00595B96">
        <w:rPr>
          <w:szCs w:val="28"/>
        </w:rPr>
        <w:t xml:space="preserve">                   Л.И. Морозова</w:t>
      </w:r>
    </w:p>
    <w:p w:rsidR="00C31167" w:rsidRDefault="00C31167" w:rsidP="00F0502F">
      <w:pPr>
        <w:tabs>
          <w:tab w:val="left" w:pos="1650"/>
        </w:tabs>
        <w:rPr>
          <w:szCs w:val="28"/>
        </w:rPr>
      </w:pPr>
    </w:p>
    <w:sectPr w:rsidR="00C31167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1F24F1"/>
    <w:rsid w:val="00333434"/>
    <w:rsid w:val="00466A8B"/>
    <w:rsid w:val="00487675"/>
    <w:rsid w:val="00496611"/>
    <w:rsid w:val="0051671C"/>
    <w:rsid w:val="00535932"/>
    <w:rsid w:val="00595B96"/>
    <w:rsid w:val="005964C0"/>
    <w:rsid w:val="00680F0A"/>
    <w:rsid w:val="006F2239"/>
    <w:rsid w:val="00754801"/>
    <w:rsid w:val="00761217"/>
    <w:rsid w:val="007C3319"/>
    <w:rsid w:val="009531BD"/>
    <w:rsid w:val="00974041"/>
    <w:rsid w:val="009F1F6F"/>
    <w:rsid w:val="00A40D58"/>
    <w:rsid w:val="00AE57F2"/>
    <w:rsid w:val="00BC3C5C"/>
    <w:rsid w:val="00BC5978"/>
    <w:rsid w:val="00BF323C"/>
    <w:rsid w:val="00C31167"/>
    <w:rsid w:val="00C65255"/>
    <w:rsid w:val="00C75D61"/>
    <w:rsid w:val="00D31758"/>
    <w:rsid w:val="00F0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31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18"/>
      <w:szCs w:val="18"/>
      <w:lang w:eastAsia="ar-SA"/>
    </w:rPr>
  </w:style>
  <w:style w:type="character" w:customStyle="1" w:styleId="ConsPlusNormal0">
    <w:name w:val="ConsPlusNormal Знак"/>
    <w:link w:val="ConsPlusNormal"/>
    <w:rsid w:val="00C31167"/>
    <w:rPr>
      <w:rFonts w:ascii="Arial" w:eastAsia="Arial" w:hAnsi="Arial" w:cs="Arial"/>
      <w:kern w:val="1"/>
      <w:sz w:val="18"/>
      <w:szCs w:val="18"/>
      <w:lang w:eastAsia="ar-SA"/>
    </w:rPr>
  </w:style>
  <w:style w:type="table" w:styleId="-4">
    <w:name w:val="Light Shading Accent 4"/>
    <w:basedOn w:val="a1"/>
    <w:uiPriority w:val="60"/>
    <w:rsid w:val="00C31167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9AADF-DD4C-4896-A3CA-8D79C644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2018-09-26T10:12:00Z</cp:lastPrinted>
  <dcterms:created xsi:type="dcterms:W3CDTF">2018-04-19T07:04:00Z</dcterms:created>
  <dcterms:modified xsi:type="dcterms:W3CDTF">2018-09-26T10:15:00Z</dcterms:modified>
</cp:coreProperties>
</file>