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A6D" w:rsidRPr="008308D7" w:rsidRDefault="00166A6D" w:rsidP="002F1D95">
      <w:pPr>
        <w:spacing w:before="240" w:after="60"/>
        <w:ind w:right="4"/>
        <w:jc w:val="center"/>
        <w:outlineLvl w:val="0"/>
        <w:rPr>
          <w:b/>
          <w:bCs/>
          <w:kern w:val="28"/>
          <w:sz w:val="28"/>
          <w:szCs w:val="28"/>
        </w:rPr>
      </w:pPr>
      <w:r w:rsidRPr="00001C2D">
        <w:rPr>
          <w:b/>
          <w:bCs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48.75pt;height:58.5pt;visibility:visible">
            <v:imagedata r:id="rId7" o:title=""/>
          </v:shape>
        </w:pict>
      </w:r>
    </w:p>
    <w:p w:rsidR="00166A6D" w:rsidRPr="007F48D3" w:rsidRDefault="00166A6D" w:rsidP="00D9492D">
      <w:pPr>
        <w:jc w:val="center"/>
        <w:rPr>
          <w:rFonts w:ascii="Arial" w:hAnsi="Arial" w:cs="Arial"/>
        </w:rPr>
      </w:pPr>
      <w:r w:rsidRPr="007F48D3">
        <w:rPr>
          <w:rFonts w:ascii="Arial" w:hAnsi="Arial" w:cs="Arial"/>
        </w:rPr>
        <w:t>АДМИНИСТРАЦИЯ</w:t>
      </w:r>
    </w:p>
    <w:p w:rsidR="00166A6D" w:rsidRPr="007F48D3" w:rsidRDefault="00166A6D" w:rsidP="00D9492D">
      <w:pPr>
        <w:jc w:val="center"/>
        <w:rPr>
          <w:rFonts w:ascii="Arial" w:hAnsi="Arial" w:cs="Arial"/>
        </w:rPr>
      </w:pPr>
      <w:r w:rsidRPr="007F48D3">
        <w:rPr>
          <w:rFonts w:ascii="Arial" w:hAnsi="Arial" w:cs="Arial"/>
        </w:rPr>
        <w:t xml:space="preserve"> КАМЕННО-СТЕПНОГО СЕЛЬСКОГО ПОСЕЛЕНИЯ</w:t>
      </w:r>
    </w:p>
    <w:p w:rsidR="00166A6D" w:rsidRPr="007F48D3" w:rsidRDefault="00166A6D" w:rsidP="00D9492D">
      <w:pPr>
        <w:ind w:firstLine="567"/>
        <w:jc w:val="center"/>
        <w:rPr>
          <w:rFonts w:ascii="Arial" w:hAnsi="Arial" w:cs="Arial"/>
        </w:rPr>
      </w:pPr>
      <w:r w:rsidRPr="007F48D3">
        <w:rPr>
          <w:rFonts w:ascii="Arial" w:hAnsi="Arial" w:cs="Arial"/>
        </w:rPr>
        <w:t>ТАЛОВСКОГО МУНИЦИПАЛЬНОГО РАЙОНА</w:t>
      </w:r>
    </w:p>
    <w:p w:rsidR="00166A6D" w:rsidRPr="007F48D3" w:rsidRDefault="00166A6D" w:rsidP="00D9492D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rFonts w:ascii="Arial" w:hAnsi="Arial" w:cs="Arial"/>
        </w:rPr>
      </w:pPr>
      <w:r w:rsidRPr="007F48D3">
        <w:rPr>
          <w:rFonts w:ascii="Arial" w:hAnsi="Arial" w:cs="Arial"/>
        </w:rPr>
        <w:t>ВОРОНЕЖСКОЙ ОБЛАСТИ</w:t>
      </w:r>
    </w:p>
    <w:p w:rsidR="00166A6D" w:rsidRPr="007F48D3" w:rsidRDefault="00166A6D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rFonts w:ascii="Arial" w:hAnsi="Arial" w:cs="Arial"/>
        </w:rPr>
      </w:pPr>
    </w:p>
    <w:p w:rsidR="00166A6D" w:rsidRPr="007F48D3" w:rsidRDefault="00166A6D" w:rsidP="000D41A0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rFonts w:ascii="Arial" w:hAnsi="Arial" w:cs="Arial"/>
        </w:rPr>
      </w:pPr>
      <w:r w:rsidRPr="007F48D3">
        <w:rPr>
          <w:rFonts w:ascii="Arial" w:hAnsi="Arial" w:cs="Arial"/>
        </w:rPr>
        <w:t>П О С Т А Н О В Л Е Н И Е</w:t>
      </w:r>
    </w:p>
    <w:p w:rsidR="00166A6D" w:rsidRPr="008308D7" w:rsidRDefault="00166A6D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b/>
          <w:bCs/>
          <w:sz w:val="28"/>
          <w:szCs w:val="28"/>
        </w:rPr>
      </w:pPr>
    </w:p>
    <w:p w:rsidR="00166A6D" w:rsidRPr="002A6AC2" w:rsidRDefault="00166A6D" w:rsidP="00061354">
      <w:pPr>
        <w:tabs>
          <w:tab w:val="left" w:pos="708"/>
          <w:tab w:val="center" w:pos="4536"/>
          <w:tab w:val="right" w:pos="9072"/>
        </w:tabs>
        <w:jc w:val="both"/>
        <w:rPr>
          <w:rFonts w:ascii="Arial" w:hAnsi="Arial" w:cs="Arial"/>
          <w:b/>
          <w:bCs/>
        </w:rPr>
      </w:pPr>
      <w:r w:rsidRPr="002A6AC2">
        <w:rPr>
          <w:rFonts w:ascii="Arial" w:hAnsi="Arial" w:cs="Arial"/>
        </w:rPr>
        <w:t>от 27.12.2019</w:t>
      </w:r>
      <w:bookmarkStart w:id="0" w:name="_GoBack"/>
      <w:bookmarkEnd w:id="0"/>
      <w:r w:rsidRPr="002A6AC2">
        <w:rPr>
          <w:rFonts w:ascii="Arial" w:hAnsi="Arial" w:cs="Arial"/>
        </w:rPr>
        <w:t xml:space="preserve"> г. № 51 </w:t>
      </w:r>
    </w:p>
    <w:p w:rsidR="00166A6D" w:rsidRPr="002A6AC2" w:rsidRDefault="00166A6D" w:rsidP="00061354">
      <w:pPr>
        <w:jc w:val="both"/>
        <w:rPr>
          <w:rFonts w:ascii="Arial" w:hAnsi="Arial" w:cs="Arial"/>
        </w:rPr>
      </w:pPr>
      <w:r w:rsidRPr="002A6AC2">
        <w:rPr>
          <w:rFonts w:ascii="Arial" w:hAnsi="Arial" w:cs="Arial"/>
        </w:rPr>
        <w:t>п.2-го участка института им. Докучаева</w:t>
      </w:r>
    </w:p>
    <w:p w:rsidR="00166A6D" w:rsidRPr="002A6AC2" w:rsidRDefault="00166A6D" w:rsidP="00061354">
      <w:pPr>
        <w:jc w:val="both"/>
        <w:rPr>
          <w:rFonts w:ascii="Arial" w:hAnsi="Arial" w:cs="Arial"/>
        </w:rPr>
      </w:pPr>
    </w:p>
    <w:p w:rsidR="00166A6D" w:rsidRPr="002A6AC2" w:rsidRDefault="00166A6D" w:rsidP="00061354">
      <w:pPr>
        <w:jc w:val="both"/>
        <w:rPr>
          <w:rFonts w:ascii="Arial" w:hAnsi="Arial" w:cs="Arial"/>
        </w:rPr>
      </w:pPr>
      <w:r w:rsidRPr="002A6AC2">
        <w:rPr>
          <w:rFonts w:ascii="Arial" w:hAnsi="Arial" w:cs="Arial"/>
        </w:rPr>
        <w:t>Об утверждении Порядка формирования</w:t>
      </w:r>
    </w:p>
    <w:p w:rsidR="00166A6D" w:rsidRPr="002A6AC2" w:rsidRDefault="00166A6D" w:rsidP="00061354">
      <w:pPr>
        <w:jc w:val="both"/>
        <w:rPr>
          <w:rFonts w:ascii="Arial" w:hAnsi="Arial" w:cs="Arial"/>
        </w:rPr>
      </w:pPr>
      <w:r w:rsidRPr="002A6AC2">
        <w:rPr>
          <w:rFonts w:ascii="Arial" w:hAnsi="Arial" w:cs="Arial"/>
        </w:rPr>
        <w:t>Перечня налоговых расходов и оценки</w:t>
      </w:r>
    </w:p>
    <w:p w:rsidR="00166A6D" w:rsidRPr="002A6AC2" w:rsidRDefault="00166A6D" w:rsidP="00061354">
      <w:pPr>
        <w:jc w:val="both"/>
        <w:rPr>
          <w:rFonts w:ascii="Arial" w:hAnsi="Arial" w:cs="Arial"/>
        </w:rPr>
      </w:pPr>
      <w:r w:rsidRPr="002A6AC2">
        <w:rPr>
          <w:rFonts w:ascii="Arial" w:hAnsi="Arial" w:cs="Arial"/>
        </w:rPr>
        <w:t xml:space="preserve">налоговых расходов муниципального </w:t>
      </w:r>
    </w:p>
    <w:p w:rsidR="00166A6D" w:rsidRPr="002A6AC2" w:rsidRDefault="00166A6D" w:rsidP="00061354">
      <w:pPr>
        <w:jc w:val="both"/>
        <w:rPr>
          <w:rFonts w:ascii="Arial" w:hAnsi="Arial" w:cs="Arial"/>
        </w:rPr>
      </w:pPr>
      <w:r w:rsidRPr="002A6AC2">
        <w:rPr>
          <w:rFonts w:ascii="Arial" w:hAnsi="Arial" w:cs="Arial"/>
        </w:rPr>
        <w:t>образования «Каменно-Степное сельское поселение»</w:t>
      </w:r>
    </w:p>
    <w:p w:rsidR="00166A6D" w:rsidRDefault="00166A6D" w:rsidP="00101EE1">
      <w:pPr>
        <w:spacing w:before="240"/>
        <w:ind w:right="4251"/>
        <w:jc w:val="both"/>
        <w:outlineLvl w:val="0"/>
        <w:rPr>
          <w:sz w:val="26"/>
          <w:szCs w:val="26"/>
        </w:rPr>
      </w:pP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 xml:space="preserve">В соответствии со статьей 174.3 Бюджетного кодекса Российской Федерации, администрация  Каменно-Степного сельского  поселения Таловского муниципального района Воронежской области </w:t>
      </w:r>
    </w:p>
    <w:p w:rsidR="00166A6D" w:rsidRPr="002A6AC2" w:rsidRDefault="00166A6D" w:rsidP="00F25F38">
      <w:pPr>
        <w:ind w:firstLine="709"/>
        <w:jc w:val="center"/>
        <w:rPr>
          <w:rFonts w:ascii="Arial" w:hAnsi="Arial" w:cs="Arial"/>
          <w:spacing w:val="-20"/>
        </w:rPr>
      </w:pPr>
      <w:r w:rsidRPr="002A6AC2">
        <w:rPr>
          <w:rFonts w:ascii="Arial" w:hAnsi="Arial" w:cs="Arial"/>
          <w:spacing w:val="-20"/>
        </w:rPr>
        <w:t>ПОСТАНОВЛЯЕТ:</w:t>
      </w:r>
    </w:p>
    <w:p w:rsidR="00166A6D" w:rsidRPr="006866B8" w:rsidRDefault="00166A6D" w:rsidP="00F25F38">
      <w:pPr>
        <w:ind w:firstLine="709"/>
        <w:jc w:val="center"/>
        <w:rPr>
          <w:color w:val="242424"/>
          <w:spacing w:val="-20"/>
          <w:sz w:val="28"/>
          <w:szCs w:val="28"/>
        </w:rPr>
      </w:pPr>
    </w:p>
    <w:p w:rsidR="00166A6D" w:rsidRPr="002A6AC2" w:rsidRDefault="00166A6D" w:rsidP="002A6AC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A6AC2">
        <w:rPr>
          <w:rFonts w:ascii="Arial" w:hAnsi="Arial" w:cs="Arial"/>
        </w:rPr>
        <w:t>1.Утвердить Порядок формирования перечня налоговых расходов и оценки налоговых расходов муниципального образования «Каменно-Степное сельское поселение».</w:t>
      </w:r>
    </w:p>
    <w:p w:rsidR="00166A6D" w:rsidRPr="002A6AC2" w:rsidRDefault="00166A6D" w:rsidP="002A6AC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A6AC2">
        <w:rPr>
          <w:rFonts w:ascii="Arial" w:hAnsi="Arial" w:cs="Arial"/>
        </w:rPr>
        <w:t>2. Постановление вступает в силу со дня его подписания и распространяется на бюджетные правоотношения, возникающие с 1 января 2020 года.</w:t>
      </w:r>
    </w:p>
    <w:p w:rsidR="00166A6D" w:rsidRPr="002A6AC2" w:rsidRDefault="00166A6D" w:rsidP="002A6AC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A6AC2">
        <w:rPr>
          <w:rFonts w:ascii="Arial" w:hAnsi="Arial" w:cs="Arial"/>
        </w:rPr>
        <w:t>3. Опубликовать настоящее постановление на официальном сайте администрации Каменно-Степного сельского поселения Таловского муниципального района в сети Интернет.</w:t>
      </w:r>
    </w:p>
    <w:p w:rsidR="00166A6D" w:rsidRPr="002A6AC2" w:rsidRDefault="00166A6D" w:rsidP="002A6AC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A6AC2">
        <w:rPr>
          <w:rFonts w:ascii="Arial" w:hAnsi="Arial" w:cs="Arial"/>
        </w:rPr>
        <w:t>4. Контроль за исполнением постановления оставляю за собой.</w:t>
      </w:r>
    </w:p>
    <w:p w:rsidR="00166A6D" w:rsidRPr="002A6AC2" w:rsidRDefault="00166A6D" w:rsidP="002A6AC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166A6D" w:rsidRPr="002A6AC2" w:rsidRDefault="00166A6D" w:rsidP="002A6AC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166A6D" w:rsidRPr="002A6AC2" w:rsidRDefault="00166A6D" w:rsidP="002A6AC2">
      <w:pPr>
        <w:ind w:firstLine="709"/>
        <w:jc w:val="both"/>
        <w:rPr>
          <w:rFonts w:ascii="Arial" w:hAnsi="Arial" w:cs="Arial"/>
        </w:rPr>
      </w:pPr>
    </w:p>
    <w:p w:rsidR="00166A6D" w:rsidRPr="002A6AC2" w:rsidRDefault="00166A6D" w:rsidP="002A6AC2">
      <w:pPr>
        <w:ind w:firstLine="709"/>
        <w:jc w:val="both"/>
        <w:rPr>
          <w:rFonts w:ascii="Arial" w:hAnsi="Arial" w:cs="Arial"/>
        </w:rPr>
      </w:pPr>
      <w:r w:rsidRPr="002A6AC2">
        <w:rPr>
          <w:rFonts w:ascii="Arial" w:hAnsi="Arial" w:cs="Arial"/>
        </w:rPr>
        <w:t xml:space="preserve"> Глава Каменно-Степного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</w:rPr>
      </w:pPr>
      <w:r w:rsidRPr="002A6AC2">
        <w:rPr>
          <w:rFonts w:ascii="Arial" w:hAnsi="Arial" w:cs="Arial"/>
        </w:rPr>
        <w:t>сельского поселения                                                                     Л.И. Морозова</w:t>
      </w:r>
    </w:p>
    <w:p w:rsidR="00166A6D" w:rsidRDefault="00166A6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66A6D" w:rsidRPr="002A6AC2" w:rsidRDefault="00166A6D" w:rsidP="006869CE">
      <w:pPr>
        <w:jc w:val="right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Утвержден постановлением</w:t>
      </w:r>
    </w:p>
    <w:p w:rsidR="00166A6D" w:rsidRPr="002A6AC2" w:rsidRDefault="00166A6D" w:rsidP="006869CE">
      <w:pPr>
        <w:jc w:val="right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администрации Каменно-Степного</w:t>
      </w:r>
    </w:p>
    <w:p w:rsidR="00166A6D" w:rsidRPr="002A6AC2" w:rsidRDefault="00166A6D" w:rsidP="006869CE">
      <w:pPr>
        <w:jc w:val="right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сельского поселения</w:t>
      </w:r>
    </w:p>
    <w:p w:rsidR="00166A6D" w:rsidRPr="002A6AC2" w:rsidRDefault="00166A6D" w:rsidP="006869CE">
      <w:pPr>
        <w:jc w:val="right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от 21.12.2019 г. № 51</w:t>
      </w:r>
    </w:p>
    <w:p w:rsidR="00166A6D" w:rsidRPr="002A6AC2" w:rsidRDefault="00166A6D" w:rsidP="006869CE">
      <w:pPr>
        <w:jc w:val="right"/>
        <w:rPr>
          <w:rFonts w:ascii="Arial" w:hAnsi="Arial" w:cs="Arial"/>
          <w:color w:val="242424"/>
        </w:rPr>
      </w:pPr>
    </w:p>
    <w:p w:rsidR="00166A6D" w:rsidRPr="002A6AC2" w:rsidRDefault="00166A6D" w:rsidP="0069393F">
      <w:pPr>
        <w:jc w:val="center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Порядок</w:t>
      </w:r>
    </w:p>
    <w:p w:rsidR="00166A6D" w:rsidRPr="002A6AC2" w:rsidRDefault="00166A6D" w:rsidP="0069393F">
      <w:pPr>
        <w:spacing w:after="150"/>
        <w:jc w:val="center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формирования перечня налоговых расходов и оценки налоговых расходов муниципального образования «Каменно-Степное сельское поселение»</w:t>
      </w:r>
    </w:p>
    <w:p w:rsidR="00166A6D" w:rsidRPr="002A6AC2" w:rsidRDefault="00166A6D" w:rsidP="0069393F">
      <w:pPr>
        <w:spacing w:after="150"/>
        <w:jc w:val="center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I. Общие положения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1. Настоящий Порядок определяют правила формирования перечня налоговых расходов (далее – перечень) и оценки налоговых расходов (далее – оценка) муниципального образования «Каменно-Степное сельское поселение» (далее - муниципальное образование).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2. Налоговые расходы муниципального образования - выпадающие доходы бюджета муниципального образования, обусловленные налоговыми льготами, освобождениями и иными преференциями по налогам, сборам, предусмотренными в качестве мер муниципальной поддержки в соответствии с целями муниципальных программ муниципального образования и (или) целями социально-экономической политики муниципального образования, не относящимися к муниципальным программам.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3. Перечень налоговых расходов муниципального образования содержит сведения о распределении налоговых расходов муниципального образования в соответствии с целями муниципальных программ и их структурных элементов и (или) целями социально-экономической политики муниципального образования, не относящимися к муниципальным программам муниципального образования, а также о кураторах налоговых расходов.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4. Кураторы налоговых расходов - орган местного самоуправления, (организация), ответственный в соответствии с полномочиями, установленными нормативными правовыми актами муниципального образования, за достижение соответствующих налоговому расходу целей муниципальных программ муниципального образования и (или) целей социально-экономической политики муниципального образования, не относящихся к муниципальным программам муниципального образования.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5. Перечень налоговых расходов (налоговых льгот) муниципального образования включает все налоговые расходы (налоговые льготы), установленные нормативными правовыми актами муниципального образования.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6. Принадлежность налоговых расходов муниципальным программам определяется исходя из соответствия целей указанных расходов (льгот) приоритетам и целям социально-экономического развития, определенным в соответствующих муниципальных программах.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7. Налоговые расходы (налоговые льготы), соответствующие целям социально-экономической политики муниципального образования, реализуемые в рамках нескольких муниципальных программ муниципального образования, относятся к нераспределенным налоговым расходам (налоговым льготам).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8. Налоговые расходы (налоговые льготы), которые не соответствуют перечисленным выше критериям, относятся к непрограммным налоговым расходам (налоговым льготам).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9. Нормативные характеристики налоговых расходов муниципального образования - сведения о положениях нормативных правовых актов, которыми предусматриваются налоговые льготы, освобождения и иные преференции по налогам, сборам (далее-льготы), наименованиях налогов, сборов, по которым установлены льготы, категориях плательщиков, для которых предусмотрены льготы, а также иные характеристики по перечню согласно приложению.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10. Фискальные характеристики налоговых расходов муниципального образования - сведения об объеме льгот, предоставленных плательщикам, о численности получателей льгот, об объеме налогов, сборов, задекларированных ими для уплаты в местный бюджет, предусмотренные к настоящему Порядку.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11. Целевые характеристики налоговых расходов муниципального образования - сведения о целях предоставления, показателях (индикаторах) достижения целей предоставления льготы, а также иные характеристики, предусмотренные  приложением к настоящему Порядку.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12. Оценка налоговых расходов муниципального образования - комплекс мероприятий по оценке объемов налоговых расходов муниципального образования, обусловленных льготами, предоставленными плательщикам, а также по оценке эффективности налоговых расходов муниципального образования.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13. Оценка объемов налоговых расходов муниципального образования - определение объемов выпадающих доходов бюджетов муниципального образования, обусловленных льготами, предоставленными плательщикам.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14. Оценка эффективности налоговых расходов муниципального образования - комплекс мероприятий, позволяющих сделать вывод о целесообразности и результативности предоставления плательщикам льгот исходя из целевых характеристик налоговых расходов муниципального образования.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15. Социальные налоговые расходы муниципального образования - целевая категория налоговых расходов муниципального образования, обусловленных необходимостью обеспечения социальной защиты (поддержки) населения.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16. Стимулирующие налоговые расходы муниципального образования - целевая категория налоговых расходов муниципального образования, предполагающих стимулирование экономической активности субъектов предпринимательской деятельности и последующее увеличение доходов бюджетов муниципального образования.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17. Технические налоговые расходы муниципального образования - целевая категория налоговых расходов муниципального образования,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бюджетов муниципального образования.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18. В целях оценки налоговых расходов муниципального образования     Каменно-Степного сельского поселения Таловского муниципального района (далее – администрация):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а) формирует перечень налоговых расходов муниципального образования;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б) формирует оценку объемов налоговых расходов муниципального образования за отчетный финансовый год, а также оценку объемов налоговых расходов муниципального образования на текущий финансовый год, очередной финансовый год и плановый период;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в) осуществляет обобщение результатов оценки эффективности налоговых расходов муниципального образования.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19. В целях оценки налоговых расходов муниципального образования налоговый орган формирует, и представляют в администрацию в отношении каждого налогового расхода информацию о фискальных характеристиках налоговых расходов муниципального образования за отчетный финансовый год, а также информацию о стимулирующих налоговых расходах муниципального образования за 6 лет, предшествующих</w:t>
      </w:r>
      <w:r w:rsidRPr="0049301E">
        <w:rPr>
          <w:color w:val="242424"/>
          <w:sz w:val="28"/>
          <w:szCs w:val="28"/>
        </w:rPr>
        <w:t xml:space="preserve"> </w:t>
      </w:r>
      <w:r w:rsidRPr="002A6AC2">
        <w:rPr>
          <w:rFonts w:ascii="Arial" w:hAnsi="Arial" w:cs="Arial"/>
          <w:color w:val="242424"/>
        </w:rPr>
        <w:t>отчетному финансовому году.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20. В целях оценки налоговых расходов муниципального образования кураторы налоговых расходов: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а) формируют информацию о нормативных, целевых и фискальных характеристиках налоговых расходов муниципального образования, предусмотренную  приложением к настоящему Порядку;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б) осуществляют оценку эффективности каждого курируемого налогового расхода муниципального образования и направляют результаты такой оценки в администрацию.</w:t>
      </w:r>
    </w:p>
    <w:p w:rsidR="00166A6D" w:rsidRPr="002A6AC2" w:rsidRDefault="00166A6D" w:rsidP="006866B8">
      <w:pPr>
        <w:spacing w:after="150" w:line="238" w:lineRule="atLeast"/>
        <w:jc w:val="center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 xml:space="preserve">II. Формирование перечня налоговых расходов </w:t>
      </w:r>
    </w:p>
    <w:p w:rsidR="00166A6D" w:rsidRPr="002A6AC2" w:rsidRDefault="00166A6D" w:rsidP="006866B8">
      <w:pPr>
        <w:spacing w:after="150" w:line="238" w:lineRule="atLeast"/>
        <w:jc w:val="center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муниципального образования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21. Перечень налоговых расходов муниципального образования на очередной финансовый год формируется до 15 ноября текущего финансового года и утверждается распоряжением администрации до 1 декабря текущего финансового года. В перечне налоговых расходов должна содержаться информация о нормативных, целевых и фискальных характеристиках налоговых расходов.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В случае уточнения структурных элементов муниципальных программ муниципального образования в рамках рассмотрения и утверждения проекта решения о местном бюджете на очередной финансовый год и плановый период перечень налоговых расходов утверждается до 30 декабря текущего финансового года.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22. В срок, не позднее 15 рабочих дней после завершения процедур, установленных в пункте 21 настоящего Порядка, перечень налоговых расходов муниципального образования размещается на официальном сайте администрации муниципальном образовании в информационно-телекоммуникационной сети «Интернет».</w:t>
      </w:r>
    </w:p>
    <w:p w:rsidR="00166A6D" w:rsidRPr="002A6AC2" w:rsidRDefault="00166A6D" w:rsidP="006866B8">
      <w:pPr>
        <w:spacing w:after="150" w:line="238" w:lineRule="atLeast"/>
        <w:jc w:val="center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III. Порядок оценки налоговых расходов</w:t>
      </w:r>
    </w:p>
    <w:p w:rsidR="00166A6D" w:rsidRPr="002A6AC2" w:rsidRDefault="00166A6D" w:rsidP="006866B8">
      <w:pPr>
        <w:spacing w:after="150" w:line="238" w:lineRule="atLeast"/>
        <w:jc w:val="center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 xml:space="preserve"> муниципального образования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23. Методики оценки эффективности налоговых расходов муниципального образования разрабатываются кураторами налоговых расходов.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24. Оценка эффективности налоговых расходов муниципального образования (в том числе нераспределенных) осуществляется кураторами налоговых расходов и включает: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а) оценку целесообразности налоговых расходов муниципального образования;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б) оценку результативности налоговых расходов муниципального образования.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В целях оценки эффективности налоговых расходов муниципального образования администрация формирует ежегодно, до 1 сентября текущего финансового года, оценку фактических объемов налоговых расходов муниципального образования за отчетный финансовый год, оценку объемов налоговых расходов на текущий финансовый год, очередной финансовый год и плановый период, а также информацию о значениях фискальных характеристик налоговых расходов муниципального образования на основании информации налогового органа.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25. Критериями целесообразности налоговых расходов муниципального образования являются: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а) соответствие налоговых расходов муниципального образования целям муниципальных программ муниципального образования, их структурных элементов и (или) целям социально-экономической политики муниципального образования, не относящимся к муниципальным программам муниципального образования (в отношении непрограммных налоговых расходов);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б) востребованность плательщиками предоставленных льгот, освобождений или иных преференций, которые характеризуются соотношением численности плательщиков, воспользовавшихся правом на льготы, и общей численности плательщиков, за 5-летний период.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26. В случае несоответствия налоговых расходов муниципального образования хотя бы одному из критериев, указанных в пункте  25 настоящего Порядка, куратору налогового расхода надлежит представить предложения об отмене льгот для плательщиков, либо сформулировать предложения по совершенствованию (уточнению) механизма ее действия.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27. В качестве критерия результативности налогового расхода муниципального образования определяется не менее одного показателя (индикатора) достижения целей муниципальной программы муниципального образования и (или) целей социально-экономической политики муниципального образования, не относящихся к муниципальным программам муниципального образования, либо иной показатель (индикатор), на значение которого оказывают влияние налоговые расходы муниципального образования.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28. Оценка результативности налоговых расходов муниципального образования включает оценку бюджетной эффективности налоговых расходов муниципального образования.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Оценке подлежит вклад соответствующего налогового расхода в изменение значения соответствующего показателя (индикатора),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29. В целях проведения оценки бюджетной эффективности налоговых расходов муниципального образования осуществляется сравнительный анализ результативности предоставления льгот и результативности применения альтернативных механизмов достижения целей и задач, включающий сравнение объемов расходов местного бюджета в случае применения альтернативных механизмов достижения целей и объемом предоставленных льгот (расчет прироста показателя (индикатора) достижения целей на 1 рубль налоговых расходов муниципального образования и на 1 рубль расходов местного бюджета для достижения того же показателя (индикатора) в случае применения альтернативных механизмов).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30. В качестве альтернативных механизмов достижения целей муниципальной программы муниципального образования и (или) целей социально-экономической политики муниципального образования, не относящихся к муниципальным программам муниципального образования, могут учитываться в том числе: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а) субсидии или иные формы непосредственной финансовой поддержки плательщиков, имеющих право на льготы, за счет местного бюджета;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б) предоставление муниципальных гарантий муниципального образования по обязательствам плательщиков, имеющих право на льготы;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в) 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31. По итогам оценки эффективности налогового расхода муниципального образования куратор налогового расхода формулирует выводы о достижении целевых характеристик налогового расхода муниципального образования: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- о значимости вклада налогового расхода муниципального образования в достижение соответствующих показателей (индикаторов);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- о наличии или об отсутствии более результативных (менее затратных для местного бюджета) альтернативных механизмов достижения целей и задач.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32. По результатам оценки эффективности соответствующих налоговых расходов куратор налогового расхода муниципального образования формирует общий вывод о степени их эффективности и рекомендации о целесообразности их дальнейшего осуществления.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Результаты оценки эффективности налоговых расходов муниципального образования, рекомендации по результатам указанной оценки направляются кураторами налоговых расходов в администрацию ежегодно до 31 октября текущего финансового года для обобщения.</w:t>
      </w:r>
    </w:p>
    <w:p w:rsidR="00166A6D" w:rsidRPr="002A6AC2" w:rsidRDefault="00166A6D" w:rsidP="002A6AC2">
      <w:pPr>
        <w:ind w:firstLine="709"/>
        <w:jc w:val="both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33. Результаты оценки налоговых расходов муниципального образования учитываются при формировании основных направлений бюджетной, налоговой и долговой политики муниципального образования, а также при проведении оценки эффективности реализации муниципальных программ.</w:t>
      </w:r>
    </w:p>
    <w:p w:rsidR="00166A6D" w:rsidRDefault="00166A6D" w:rsidP="002A6AC2">
      <w:pPr>
        <w:ind w:firstLine="709"/>
        <w:jc w:val="both"/>
        <w:rPr>
          <w:color w:val="242424"/>
          <w:sz w:val="28"/>
          <w:szCs w:val="28"/>
        </w:rPr>
      </w:pPr>
    </w:p>
    <w:p w:rsidR="00166A6D" w:rsidRDefault="00166A6D" w:rsidP="002A6AC2">
      <w:pPr>
        <w:ind w:firstLine="709"/>
        <w:jc w:val="both"/>
        <w:rPr>
          <w:color w:val="242424"/>
          <w:sz w:val="28"/>
          <w:szCs w:val="28"/>
        </w:rPr>
      </w:pPr>
    </w:p>
    <w:p w:rsidR="00166A6D" w:rsidRDefault="00166A6D" w:rsidP="006866B8">
      <w:pPr>
        <w:spacing w:after="150" w:line="238" w:lineRule="atLeast"/>
        <w:jc w:val="right"/>
        <w:rPr>
          <w:color w:val="242424"/>
          <w:sz w:val="28"/>
          <w:szCs w:val="28"/>
        </w:rPr>
      </w:pPr>
    </w:p>
    <w:p w:rsidR="00166A6D" w:rsidRDefault="00166A6D" w:rsidP="006866B8">
      <w:pPr>
        <w:spacing w:after="150" w:line="238" w:lineRule="atLeast"/>
        <w:jc w:val="right"/>
        <w:rPr>
          <w:color w:val="242424"/>
          <w:sz w:val="28"/>
          <w:szCs w:val="28"/>
        </w:rPr>
      </w:pPr>
    </w:p>
    <w:p w:rsidR="00166A6D" w:rsidRDefault="00166A6D" w:rsidP="006866B8">
      <w:pPr>
        <w:spacing w:after="150" w:line="238" w:lineRule="atLeast"/>
        <w:jc w:val="right"/>
        <w:rPr>
          <w:color w:val="242424"/>
          <w:sz w:val="28"/>
          <w:szCs w:val="28"/>
        </w:rPr>
      </w:pPr>
    </w:p>
    <w:p w:rsidR="00166A6D" w:rsidRDefault="00166A6D" w:rsidP="006866B8">
      <w:pPr>
        <w:spacing w:after="150" w:line="238" w:lineRule="atLeast"/>
        <w:jc w:val="right"/>
        <w:rPr>
          <w:color w:val="242424"/>
          <w:sz w:val="28"/>
          <w:szCs w:val="28"/>
        </w:rPr>
      </w:pPr>
    </w:p>
    <w:p w:rsidR="00166A6D" w:rsidRPr="002A6AC2" w:rsidRDefault="00166A6D" w:rsidP="006869CE">
      <w:pPr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br w:type="page"/>
        <w:t xml:space="preserve">                                                                                                               Приложение</w:t>
      </w:r>
    </w:p>
    <w:p w:rsidR="00166A6D" w:rsidRPr="002A6AC2" w:rsidRDefault="00166A6D" w:rsidP="006869CE">
      <w:pPr>
        <w:jc w:val="right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к Порядку формирования перечня</w:t>
      </w:r>
    </w:p>
    <w:p w:rsidR="00166A6D" w:rsidRPr="002A6AC2" w:rsidRDefault="00166A6D" w:rsidP="006869CE">
      <w:pPr>
        <w:jc w:val="right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налоговых расходов и оценки налоговых</w:t>
      </w:r>
    </w:p>
    <w:p w:rsidR="00166A6D" w:rsidRPr="002A6AC2" w:rsidRDefault="00166A6D" w:rsidP="006869CE">
      <w:pPr>
        <w:jc w:val="right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расходов муниципального образования</w:t>
      </w:r>
    </w:p>
    <w:p w:rsidR="00166A6D" w:rsidRPr="002A6AC2" w:rsidRDefault="00166A6D" w:rsidP="006869CE">
      <w:pPr>
        <w:jc w:val="right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 xml:space="preserve"> «Каменно-Степное сельское поселение»</w:t>
      </w:r>
    </w:p>
    <w:p w:rsidR="00166A6D" w:rsidRDefault="00166A6D" w:rsidP="006869CE">
      <w:pPr>
        <w:jc w:val="right"/>
        <w:rPr>
          <w:color w:val="242424"/>
          <w:sz w:val="28"/>
          <w:szCs w:val="28"/>
        </w:rPr>
      </w:pPr>
    </w:p>
    <w:p w:rsidR="00166A6D" w:rsidRDefault="00166A6D" w:rsidP="006869CE">
      <w:pPr>
        <w:jc w:val="right"/>
        <w:rPr>
          <w:color w:val="242424"/>
          <w:sz w:val="28"/>
          <w:szCs w:val="28"/>
        </w:rPr>
      </w:pPr>
    </w:p>
    <w:p w:rsidR="00166A6D" w:rsidRDefault="00166A6D" w:rsidP="006869CE">
      <w:pPr>
        <w:jc w:val="right"/>
        <w:rPr>
          <w:color w:val="242424"/>
          <w:sz w:val="28"/>
          <w:szCs w:val="28"/>
        </w:rPr>
      </w:pPr>
    </w:p>
    <w:p w:rsidR="00166A6D" w:rsidRPr="002A6AC2" w:rsidRDefault="00166A6D" w:rsidP="006866B8">
      <w:pPr>
        <w:spacing w:line="238" w:lineRule="atLeast"/>
        <w:jc w:val="center"/>
        <w:rPr>
          <w:rFonts w:ascii="Arial" w:hAnsi="Arial" w:cs="Arial"/>
          <w:color w:val="242424"/>
        </w:rPr>
      </w:pPr>
      <w:r w:rsidRPr="002A6AC2">
        <w:rPr>
          <w:rFonts w:ascii="Arial" w:hAnsi="Arial" w:cs="Arial"/>
          <w:color w:val="242424"/>
        </w:rPr>
        <w:t>Информация о нормативных, целевых и фискальных характеристиках налоговых расходов муниципального образования «Каменно-Степное сельское поселение»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/>
      </w:tblPr>
      <w:tblGrid>
        <w:gridCol w:w="484"/>
        <w:gridCol w:w="6374"/>
        <w:gridCol w:w="2571"/>
      </w:tblGrid>
      <w:tr w:rsidR="00166A6D" w:rsidRPr="0049301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2A6AC2" w:rsidRDefault="00166A6D" w:rsidP="008F13E4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2A6AC2">
              <w:rPr>
                <w:rFonts w:ascii="Arial" w:hAnsi="Arial" w:cs="Arial"/>
                <w:color w:val="242424"/>
              </w:rPr>
              <w:t>Предоставляемая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2A6AC2" w:rsidRDefault="00166A6D" w:rsidP="008F13E4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2A6AC2">
              <w:rPr>
                <w:rFonts w:ascii="Arial" w:hAnsi="Arial" w:cs="Arial"/>
                <w:color w:val="242424"/>
              </w:rPr>
              <w:t>Источник данных</w:t>
            </w:r>
          </w:p>
        </w:tc>
      </w:tr>
      <w:tr w:rsidR="00166A6D" w:rsidRPr="0049301E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2A6AC2" w:rsidRDefault="00166A6D" w:rsidP="00B63C75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2A6AC2">
              <w:rPr>
                <w:rFonts w:ascii="Arial" w:hAnsi="Arial" w:cs="Arial"/>
                <w:color w:val="242424"/>
              </w:rPr>
              <w:t>I. Нормативные характеристики налогового расхода муниципального образования (далее-налоговый расход)</w:t>
            </w:r>
          </w:p>
        </w:tc>
      </w:tr>
      <w:tr w:rsidR="00166A6D" w:rsidRPr="007F48D3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spacing w:line="238" w:lineRule="atLeast"/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spacing w:line="238" w:lineRule="atLeast"/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Нормативные правовые акты, которыми предусматриваются налоговые льготы, освобождения и иные преференции по налогам, сборам (пункт, подпункт, абзац)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spacing w:line="238" w:lineRule="atLeast"/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166A6D" w:rsidRPr="007F48D3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spacing w:line="238" w:lineRule="atLeast"/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spacing w:line="238" w:lineRule="atLeast"/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Условия предоставления налоговых льгот, освобождений и иных преференций для плательщиков налогов, сборов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spacing w:line="238" w:lineRule="atLeast"/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166A6D" w:rsidRPr="007F48D3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spacing w:line="238" w:lineRule="atLeast"/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spacing w:line="238" w:lineRule="atLeast"/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Целевая категория плательщиков налогов, сборов, для которых предусмотрены налоговые льготы, освобождения и иные преференции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spacing w:line="238" w:lineRule="atLeast"/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166A6D" w:rsidRPr="007F48D3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spacing w:line="238" w:lineRule="atLeast"/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spacing w:line="238" w:lineRule="atLeast"/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Дата начала действия, предоставленного нормативными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spacing w:line="238" w:lineRule="atLeast"/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166A6D" w:rsidRPr="007F48D3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spacing w:line="238" w:lineRule="atLeast"/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spacing w:line="238" w:lineRule="atLeast"/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Период действия налоговых льгот, освобождений и иных преференций по налогам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spacing w:line="238" w:lineRule="atLeast"/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166A6D" w:rsidRPr="007F48D3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spacing w:line="238" w:lineRule="atLeast"/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spacing w:line="238" w:lineRule="atLeast"/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Дата прекращения действия налоговых льгот, освобождений и иных преференций по налогам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spacing w:line="238" w:lineRule="atLeast"/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166A6D" w:rsidRPr="007F48D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B63C75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 xml:space="preserve">II. Целевые характеристики налогового </w:t>
            </w:r>
          </w:p>
          <w:p w:rsidR="00166A6D" w:rsidRPr="007F48D3" w:rsidRDefault="00166A6D" w:rsidP="00B63C75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расхода муниципального образования</w:t>
            </w:r>
          </w:p>
        </w:tc>
      </w:tr>
      <w:tr w:rsidR="00166A6D" w:rsidRPr="007F48D3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166A6D" w:rsidRPr="007F48D3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Целевая категория налогового расхода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166A6D" w:rsidRPr="007F48D3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Цели предоставления налоговых льгот, освобождений и иных преференций для плательщиков налогов, установленных нормативными правовыми актами субъектов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166A6D" w:rsidRPr="007F48D3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Наименования налогов, по которым предусматриваются налоговые льготы, освобождения и иные преференции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166A6D" w:rsidRPr="007F48D3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166A6D" w:rsidRPr="007F48D3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166A6D" w:rsidRPr="007F48D3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Код вида экономической деятельности (по ОКВЭД),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166A6D" w:rsidRPr="007F48D3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Наименования муниципальных программ муниципального образования, наименования нормативных правовых актов, определяющих цели социально-экономической политики муниципального образования, не относящиеся к муниципальным программам муниципального образования (непрограммные направления деятельности), в целях реализации которых предоставляются налоговые льготы, освобождения и иные преференции для плательщиков налогов, сборов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166A6D" w:rsidRPr="007F48D3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Наименования структурных элементов муниципальных программ муниципального образования, в целях реализации которых предоставляются налоговые льготы, освобождения и иные преференции для плательщиков налогов, сборов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166A6D" w:rsidRPr="007F48D3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Фактические значения показателей (индикаторов) достижения целей муниципальных программ муниципального образования и (или) целей социально-экономической политики муниципального образования, не относящихся к муниципальным программам муниципального образования, в связи с предоставлением налоговых льгот, освобождений и иных преференций для плательщиков налогов, сборов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166A6D" w:rsidRPr="007F48D3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Прогнозные (оценочные) значения показателей (индикаторов) достижения целей муниципальных программ муниципального образования и (или) целей социально-экономической политики муниципального образования, не относящихся к муниципальным программам муниципального образования, в связи с предоставлением налоговых льгот, освобождений и иных преференций для плательщиков налогов, сборов на текущий финансовый год, очередной финансовый год и плановый период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166A6D" w:rsidRPr="007F48D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III. Фискальные характеристики налогового расхода муниципального образования</w:t>
            </w:r>
          </w:p>
        </w:tc>
      </w:tr>
      <w:tr w:rsidR="00166A6D" w:rsidRPr="007F48D3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Объем налоговых льгот, освобождений и иных преференций, предоставленных для плательщиков налогов, сборов, за отчетный финансовый год (тыс. рублей)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налоговый орган</w:t>
            </w:r>
          </w:p>
        </w:tc>
      </w:tr>
      <w:tr w:rsidR="00166A6D" w:rsidRPr="007F48D3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Оценка объема предоставленных налоговых льгот, освобождений и иных преференций для плательщиков налогов, сборов на текущий финансовый год, очередной финансовый год и плановый период (тыс. рублей)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администрация муниципального образования</w:t>
            </w:r>
          </w:p>
        </w:tc>
      </w:tr>
      <w:tr w:rsidR="00166A6D" w:rsidRPr="007F48D3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Общая численность плательщиков налогов, сборов в отчетном финансовому году (единиц)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налоговый орган</w:t>
            </w:r>
          </w:p>
        </w:tc>
      </w:tr>
      <w:tr w:rsidR="00166A6D" w:rsidRPr="007F48D3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21.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Численность плательщиков налогов, сборов,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налоговый орган</w:t>
            </w:r>
          </w:p>
        </w:tc>
      </w:tr>
      <w:tr w:rsidR="00166A6D" w:rsidRPr="007F48D3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Базовый объем налогов, сборов, задекларированный для уплаты в бюджет муниципального образования плательщиками налогов, сборов по видам налога, сбора, (тыс. рублей)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налоговый орган</w:t>
            </w:r>
          </w:p>
        </w:tc>
      </w:tr>
      <w:tr w:rsidR="00166A6D" w:rsidRPr="007F48D3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23.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Объем налогов, сборов задекларированный для уплаты в уплаты в бюджет муниципального образования плательщиками налогов, сборов, имеющими право на налоговые льготы, освобождения и иные преференции, за 6 лет, предшествующих отчетному финансовому году (тыс. рублей)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налоговый орган</w:t>
            </w:r>
          </w:p>
        </w:tc>
      </w:tr>
      <w:tr w:rsidR="00166A6D" w:rsidRPr="007F48D3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24.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Результат оценки эффективности налогового расхода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166A6D" w:rsidRPr="007F48D3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25.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Оценка совокупного бюджетного эффекта (для стимулирующих налоговых расходов)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166A6D" w:rsidRPr="007F48D3" w:rsidRDefault="00166A6D" w:rsidP="007F48D3">
            <w:pPr>
              <w:jc w:val="both"/>
              <w:rPr>
                <w:rFonts w:ascii="Arial" w:hAnsi="Arial" w:cs="Arial"/>
                <w:color w:val="242424"/>
              </w:rPr>
            </w:pPr>
            <w:r w:rsidRPr="007F48D3">
              <w:rPr>
                <w:rFonts w:ascii="Arial" w:hAnsi="Arial" w:cs="Arial"/>
                <w:color w:val="242424"/>
              </w:rPr>
              <w:t>администрация муниципального образования</w:t>
            </w:r>
          </w:p>
        </w:tc>
      </w:tr>
    </w:tbl>
    <w:p w:rsidR="00166A6D" w:rsidRPr="007F48D3" w:rsidRDefault="00166A6D" w:rsidP="007F48D3">
      <w:pPr>
        <w:jc w:val="both"/>
        <w:rPr>
          <w:rFonts w:ascii="Arial" w:hAnsi="Arial" w:cs="Arial"/>
        </w:rPr>
      </w:pPr>
    </w:p>
    <w:p w:rsidR="00166A6D" w:rsidRPr="007F48D3" w:rsidRDefault="00166A6D" w:rsidP="007F48D3">
      <w:pPr>
        <w:jc w:val="both"/>
        <w:rPr>
          <w:rFonts w:ascii="Arial" w:hAnsi="Arial" w:cs="Arial"/>
        </w:rPr>
      </w:pPr>
    </w:p>
    <w:sectPr w:rsidR="00166A6D" w:rsidRPr="007F48D3" w:rsidSect="002A6AC2">
      <w:foot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A6D" w:rsidRDefault="00166A6D">
      <w:r>
        <w:separator/>
      </w:r>
    </w:p>
  </w:endnote>
  <w:endnote w:type="continuationSeparator" w:id="0">
    <w:p w:rsidR="00166A6D" w:rsidRDefault="00166A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A6D" w:rsidRDefault="00166A6D" w:rsidP="00F4005C">
    <w:pPr>
      <w:pStyle w:val="Footer"/>
      <w:framePr w:wrap="auto" w:vAnchor="text" w:hAnchor="margin" w:xAlign="right" w:y="1"/>
      <w:rPr>
        <w:rStyle w:val="PageNumber"/>
      </w:rPr>
    </w:pPr>
  </w:p>
  <w:p w:rsidR="00166A6D" w:rsidRDefault="00166A6D" w:rsidP="00F4005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A6D" w:rsidRDefault="00166A6D">
      <w:r>
        <w:separator/>
      </w:r>
    </w:p>
  </w:footnote>
  <w:footnote w:type="continuationSeparator" w:id="0">
    <w:p w:rsidR="00166A6D" w:rsidRDefault="00166A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7EC7"/>
    <w:multiLevelType w:val="hybridMultilevel"/>
    <w:tmpl w:val="8A985FC8"/>
    <w:lvl w:ilvl="0" w:tplc="C6DA28C2">
      <w:start w:val="1"/>
      <w:numFmt w:val="decimal"/>
      <w:lvlText w:val="3.3.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4B44E8C6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D26AAB98">
      <w:start w:val="1"/>
      <w:numFmt w:val="decimal"/>
      <w:lvlText w:val="3.3.2.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07D94688"/>
    <w:multiLevelType w:val="hybridMultilevel"/>
    <w:tmpl w:val="80A6E356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43674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0C566363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0E226621"/>
    <w:multiLevelType w:val="hybridMultilevel"/>
    <w:tmpl w:val="AC3AA2BE"/>
    <w:lvl w:ilvl="0" w:tplc="606EC942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color w:val="auto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13781E83"/>
    <w:multiLevelType w:val="hybridMultilevel"/>
    <w:tmpl w:val="917A81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0092FE6"/>
    <w:multiLevelType w:val="hybridMultilevel"/>
    <w:tmpl w:val="EFA64318"/>
    <w:lvl w:ilvl="0" w:tplc="6818BD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53767"/>
    <w:multiLevelType w:val="hybridMultilevel"/>
    <w:tmpl w:val="94AE6000"/>
    <w:lvl w:ilvl="0" w:tplc="580075EC">
      <w:start w:val="6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693DEB"/>
    <w:multiLevelType w:val="multilevel"/>
    <w:tmpl w:val="E5825BC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1">
    <w:nsid w:val="226F3D4A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2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5A869D5"/>
    <w:multiLevelType w:val="hybridMultilevel"/>
    <w:tmpl w:val="B6A8F6FA"/>
    <w:lvl w:ilvl="0" w:tplc="F67A3CA4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29E154A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6">
    <w:nsid w:val="2F0A5F97"/>
    <w:multiLevelType w:val="hybridMultilevel"/>
    <w:tmpl w:val="EF565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CA0031F"/>
    <w:multiLevelType w:val="hybridMultilevel"/>
    <w:tmpl w:val="DEAC2E3A"/>
    <w:lvl w:ilvl="0" w:tplc="70B2CB0E">
      <w:start w:val="1"/>
      <w:numFmt w:val="decimal"/>
      <w:lvlText w:val="2.4.%1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F085B17"/>
    <w:multiLevelType w:val="hybridMultilevel"/>
    <w:tmpl w:val="D21C3CC8"/>
    <w:lvl w:ilvl="0" w:tplc="0ACCA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4">
    <w:nsid w:val="45E34DB2"/>
    <w:multiLevelType w:val="hybridMultilevel"/>
    <w:tmpl w:val="D1C0486E"/>
    <w:lvl w:ilvl="0" w:tplc="580075EC">
      <w:start w:val="6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6">
    <w:nsid w:val="51AD245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7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29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30">
    <w:nsid w:val="5D7C36F0"/>
    <w:multiLevelType w:val="hybridMultilevel"/>
    <w:tmpl w:val="90349884"/>
    <w:lvl w:ilvl="0" w:tplc="F67A3CA4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1">
    <w:nsid w:val="70EB4878"/>
    <w:multiLevelType w:val="hybridMultilevel"/>
    <w:tmpl w:val="D68C7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B15277"/>
    <w:multiLevelType w:val="multilevel"/>
    <w:tmpl w:val="EB84B88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33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4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7C4F2808"/>
    <w:multiLevelType w:val="hybridMultilevel"/>
    <w:tmpl w:val="F2401F80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4" w:hanging="360"/>
      </w:pPr>
      <w:rPr>
        <w:rFonts w:ascii="Wingdings" w:hAnsi="Wingdings" w:cs="Wingdings" w:hint="default"/>
      </w:rPr>
    </w:lvl>
  </w:abstractNum>
  <w:abstractNum w:abstractNumId="36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37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12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36"/>
  </w:num>
  <w:num w:numId="10">
    <w:abstractNumId w:val="23"/>
  </w:num>
  <w:num w:numId="11">
    <w:abstractNumId w:val="4"/>
  </w:num>
  <w:num w:numId="12">
    <w:abstractNumId w:val="18"/>
  </w:num>
  <w:num w:numId="13">
    <w:abstractNumId w:val="0"/>
  </w:num>
  <w:num w:numId="14">
    <w:abstractNumId w:val="5"/>
  </w:num>
  <w:num w:numId="15">
    <w:abstractNumId w:val="37"/>
  </w:num>
  <w:num w:numId="16">
    <w:abstractNumId w:val="22"/>
  </w:num>
  <w:num w:numId="17">
    <w:abstractNumId w:val="34"/>
  </w:num>
  <w:num w:numId="18">
    <w:abstractNumId w:val="33"/>
  </w:num>
  <w:num w:numId="19">
    <w:abstractNumId w:val="14"/>
  </w:num>
  <w:num w:numId="20">
    <w:abstractNumId w:val="27"/>
  </w:num>
  <w:num w:numId="21">
    <w:abstractNumId w:val="3"/>
  </w:num>
  <w:num w:numId="22">
    <w:abstractNumId w:val="16"/>
  </w:num>
  <w:num w:numId="23">
    <w:abstractNumId w:val="6"/>
  </w:num>
  <w:num w:numId="24">
    <w:abstractNumId w:val="2"/>
  </w:num>
  <w:num w:numId="25">
    <w:abstractNumId w:val="21"/>
  </w:num>
  <w:num w:numId="26">
    <w:abstractNumId w:val="28"/>
  </w:num>
  <w:num w:numId="27">
    <w:abstractNumId w:val="11"/>
  </w:num>
  <w:num w:numId="28">
    <w:abstractNumId w:val="26"/>
  </w:num>
  <w:num w:numId="29">
    <w:abstractNumId w:val="15"/>
  </w:num>
  <w:num w:numId="30">
    <w:abstractNumId w:val="29"/>
  </w:num>
  <w:num w:numId="31">
    <w:abstractNumId w:val="1"/>
  </w:num>
  <w:num w:numId="32">
    <w:abstractNumId w:val="13"/>
  </w:num>
  <w:num w:numId="33">
    <w:abstractNumId w:val="2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30"/>
  </w:num>
  <w:num w:numId="37">
    <w:abstractNumId w:val="31"/>
  </w:num>
  <w:num w:numId="38">
    <w:abstractNumId w:val="7"/>
  </w:num>
  <w:num w:numId="39">
    <w:abstractNumId w:val="25"/>
  </w:num>
  <w:num w:numId="40">
    <w:abstractNumId w:val="10"/>
  </w:num>
  <w:num w:numId="4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C7E"/>
    <w:rsid w:val="00000E83"/>
    <w:rsid w:val="00001C2D"/>
    <w:rsid w:val="00002904"/>
    <w:rsid w:val="000034E8"/>
    <w:rsid w:val="00004899"/>
    <w:rsid w:val="00006FC5"/>
    <w:rsid w:val="00007B70"/>
    <w:rsid w:val="00027172"/>
    <w:rsid w:val="00027A4A"/>
    <w:rsid w:val="00031C88"/>
    <w:rsid w:val="00042E38"/>
    <w:rsid w:val="00056931"/>
    <w:rsid w:val="000612CE"/>
    <w:rsid w:val="00061354"/>
    <w:rsid w:val="00065D50"/>
    <w:rsid w:val="000661FA"/>
    <w:rsid w:val="00070569"/>
    <w:rsid w:val="00075716"/>
    <w:rsid w:val="00075D4A"/>
    <w:rsid w:val="00081BAE"/>
    <w:rsid w:val="00085981"/>
    <w:rsid w:val="00094462"/>
    <w:rsid w:val="000946F8"/>
    <w:rsid w:val="00097553"/>
    <w:rsid w:val="000A22E8"/>
    <w:rsid w:val="000A61E7"/>
    <w:rsid w:val="000A78DD"/>
    <w:rsid w:val="000C0B48"/>
    <w:rsid w:val="000C1F65"/>
    <w:rsid w:val="000C2AD0"/>
    <w:rsid w:val="000C2D92"/>
    <w:rsid w:val="000D07CD"/>
    <w:rsid w:val="000D150D"/>
    <w:rsid w:val="000D41A0"/>
    <w:rsid w:val="000D681E"/>
    <w:rsid w:val="000D6C7E"/>
    <w:rsid w:val="000F327F"/>
    <w:rsid w:val="000F32C2"/>
    <w:rsid w:val="000F3C7C"/>
    <w:rsid w:val="000F5782"/>
    <w:rsid w:val="000F752F"/>
    <w:rsid w:val="00101EE1"/>
    <w:rsid w:val="0011296B"/>
    <w:rsid w:val="0012622A"/>
    <w:rsid w:val="00126B6A"/>
    <w:rsid w:val="0012746B"/>
    <w:rsid w:val="001335CC"/>
    <w:rsid w:val="00135D18"/>
    <w:rsid w:val="00143138"/>
    <w:rsid w:val="00143477"/>
    <w:rsid w:val="00143EB3"/>
    <w:rsid w:val="001459DE"/>
    <w:rsid w:val="00146370"/>
    <w:rsid w:val="0015071A"/>
    <w:rsid w:val="0016204C"/>
    <w:rsid w:val="00165983"/>
    <w:rsid w:val="001661E1"/>
    <w:rsid w:val="001667F0"/>
    <w:rsid w:val="00166A6D"/>
    <w:rsid w:val="001722A2"/>
    <w:rsid w:val="001753A6"/>
    <w:rsid w:val="00176E1C"/>
    <w:rsid w:val="00184E95"/>
    <w:rsid w:val="0018699F"/>
    <w:rsid w:val="00187EDF"/>
    <w:rsid w:val="001973CF"/>
    <w:rsid w:val="001A4345"/>
    <w:rsid w:val="001A54EB"/>
    <w:rsid w:val="001A5D76"/>
    <w:rsid w:val="001B30D6"/>
    <w:rsid w:val="001B4737"/>
    <w:rsid w:val="001B4F94"/>
    <w:rsid w:val="001C58E0"/>
    <w:rsid w:val="001C7E94"/>
    <w:rsid w:val="001D0728"/>
    <w:rsid w:val="001D2CE3"/>
    <w:rsid w:val="001D2EF1"/>
    <w:rsid w:val="001D5946"/>
    <w:rsid w:val="001D73B5"/>
    <w:rsid w:val="001E2C8D"/>
    <w:rsid w:val="001F6C78"/>
    <w:rsid w:val="00214ADA"/>
    <w:rsid w:val="00223FEF"/>
    <w:rsid w:val="0022493B"/>
    <w:rsid w:val="00231363"/>
    <w:rsid w:val="00247047"/>
    <w:rsid w:val="00247984"/>
    <w:rsid w:val="00254BAA"/>
    <w:rsid w:val="002573DB"/>
    <w:rsid w:val="00263EC7"/>
    <w:rsid w:val="00273AC5"/>
    <w:rsid w:val="002745C4"/>
    <w:rsid w:val="002751D6"/>
    <w:rsid w:val="00281E39"/>
    <w:rsid w:val="00284E00"/>
    <w:rsid w:val="002852A4"/>
    <w:rsid w:val="00296A48"/>
    <w:rsid w:val="002A5771"/>
    <w:rsid w:val="002A59DA"/>
    <w:rsid w:val="002A6AC2"/>
    <w:rsid w:val="002D184C"/>
    <w:rsid w:val="002D2261"/>
    <w:rsid w:val="002D352F"/>
    <w:rsid w:val="002F1B33"/>
    <w:rsid w:val="002F1D95"/>
    <w:rsid w:val="003120E3"/>
    <w:rsid w:val="00315E7B"/>
    <w:rsid w:val="003225E9"/>
    <w:rsid w:val="00324F8C"/>
    <w:rsid w:val="00334B22"/>
    <w:rsid w:val="00342B1B"/>
    <w:rsid w:val="00352896"/>
    <w:rsid w:val="003536D7"/>
    <w:rsid w:val="00355810"/>
    <w:rsid w:val="00356743"/>
    <w:rsid w:val="00357CAF"/>
    <w:rsid w:val="003626A2"/>
    <w:rsid w:val="00364575"/>
    <w:rsid w:val="0037019C"/>
    <w:rsid w:val="00370983"/>
    <w:rsid w:val="00370E08"/>
    <w:rsid w:val="003717F0"/>
    <w:rsid w:val="00375EEA"/>
    <w:rsid w:val="0038381B"/>
    <w:rsid w:val="0038746F"/>
    <w:rsid w:val="00394B42"/>
    <w:rsid w:val="0039788C"/>
    <w:rsid w:val="003A094D"/>
    <w:rsid w:val="003A32F7"/>
    <w:rsid w:val="003A6EF2"/>
    <w:rsid w:val="003B2BC3"/>
    <w:rsid w:val="003B3831"/>
    <w:rsid w:val="003B4255"/>
    <w:rsid w:val="003C27B2"/>
    <w:rsid w:val="003D2783"/>
    <w:rsid w:val="003D2B0C"/>
    <w:rsid w:val="003D4CD8"/>
    <w:rsid w:val="003E4124"/>
    <w:rsid w:val="003E5938"/>
    <w:rsid w:val="003E70E3"/>
    <w:rsid w:val="003F2EC1"/>
    <w:rsid w:val="003F365D"/>
    <w:rsid w:val="003F41B1"/>
    <w:rsid w:val="003F51CE"/>
    <w:rsid w:val="004002FE"/>
    <w:rsid w:val="00401CF9"/>
    <w:rsid w:val="0040333C"/>
    <w:rsid w:val="00404590"/>
    <w:rsid w:val="00432B47"/>
    <w:rsid w:val="00440CBD"/>
    <w:rsid w:val="004428F4"/>
    <w:rsid w:val="0044795D"/>
    <w:rsid w:val="00451560"/>
    <w:rsid w:val="00455411"/>
    <w:rsid w:val="0046422A"/>
    <w:rsid w:val="00470547"/>
    <w:rsid w:val="004718F5"/>
    <w:rsid w:val="00473690"/>
    <w:rsid w:val="0047702B"/>
    <w:rsid w:val="00484055"/>
    <w:rsid w:val="00486690"/>
    <w:rsid w:val="00490BF1"/>
    <w:rsid w:val="00492E40"/>
    <w:rsid w:val="0049301E"/>
    <w:rsid w:val="00493837"/>
    <w:rsid w:val="00496D77"/>
    <w:rsid w:val="004A3CA1"/>
    <w:rsid w:val="004A46A1"/>
    <w:rsid w:val="004B05F0"/>
    <w:rsid w:val="004B6364"/>
    <w:rsid w:val="004C768D"/>
    <w:rsid w:val="004E2BFC"/>
    <w:rsid w:val="004E4B9D"/>
    <w:rsid w:val="004E5A1F"/>
    <w:rsid w:val="004E6B49"/>
    <w:rsid w:val="004E6D42"/>
    <w:rsid w:val="004F43E8"/>
    <w:rsid w:val="00500052"/>
    <w:rsid w:val="0050778A"/>
    <w:rsid w:val="00512F2D"/>
    <w:rsid w:val="00515E32"/>
    <w:rsid w:val="00515F11"/>
    <w:rsid w:val="005207EE"/>
    <w:rsid w:val="00524E3F"/>
    <w:rsid w:val="00531863"/>
    <w:rsid w:val="00533C60"/>
    <w:rsid w:val="00534461"/>
    <w:rsid w:val="00555E7A"/>
    <w:rsid w:val="00560041"/>
    <w:rsid w:val="00562949"/>
    <w:rsid w:val="005637CE"/>
    <w:rsid w:val="00565970"/>
    <w:rsid w:val="00572DF0"/>
    <w:rsid w:val="005741D3"/>
    <w:rsid w:val="005A20B9"/>
    <w:rsid w:val="005A360F"/>
    <w:rsid w:val="005B0C31"/>
    <w:rsid w:val="005B79BF"/>
    <w:rsid w:val="005C1FF9"/>
    <w:rsid w:val="005C6A57"/>
    <w:rsid w:val="005D64BE"/>
    <w:rsid w:val="005D6511"/>
    <w:rsid w:val="005E2062"/>
    <w:rsid w:val="005F5EDD"/>
    <w:rsid w:val="005F794E"/>
    <w:rsid w:val="00606360"/>
    <w:rsid w:val="0061337B"/>
    <w:rsid w:val="00616A2D"/>
    <w:rsid w:val="00617970"/>
    <w:rsid w:val="00622F63"/>
    <w:rsid w:val="00624A9E"/>
    <w:rsid w:val="00627FC2"/>
    <w:rsid w:val="006340B9"/>
    <w:rsid w:val="006411E5"/>
    <w:rsid w:val="006451E8"/>
    <w:rsid w:val="0065127F"/>
    <w:rsid w:val="00663EC7"/>
    <w:rsid w:val="00666E84"/>
    <w:rsid w:val="00667021"/>
    <w:rsid w:val="00670A1F"/>
    <w:rsid w:val="0067514E"/>
    <w:rsid w:val="00675EA6"/>
    <w:rsid w:val="006805C1"/>
    <w:rsid w:val="00680B8D"/>
    <w:rsid w:val="00680C02"/>
    <w:rsid w:val="00681877"/>
    <w:rsid w:val="00683CC9"/>
    <w:rsid w:val="006853D1"/>
    <w:rsid w:val="006866B8"/>
    <w:rsid w:val="006869CE"/>
    <w:rsid w:val="0069393F"/>
    <w:rsid w:val="00696B85"/>
    <w:rsid w:val="006A0152"/>
    <w:rsid w:val="006A2713"/>
    <w:rsid w:val="006A6899"/>
    <w:rsid w:val="006B4222"/>
    <w:rsid w:val="006B6D43"/>
    <w:rsid w:val="006C3050"/>
    <w:rsid w:val="006C5A3B"/>
    <w:rsid w:val="006E2386"/>
    <w:rsid w:val="006E2408"/>
    <w:rsid w:val="006F27F3"/>
    <w:rsid w:val="006F2C0C"/>
    <w:rsid w:val="00704AA6"/>
    <w:rsid w:val="007100B6"/>
    <w:rsid w:val="00711255"/>
    <w:rsid w:val="0071714A"/>
    <w:rsid w:val="007242D7"/>
    <w:rsid w:val="00727545"/>
    <w:rsid w:val="00735C39"/>
    <w:rsid w:val="007365E8"/>
    <w:rsid w:val="00736874"/>
    <w:rsid w:val="00740FC5"/>
    <w:rsid w:val="00744F86"/>
    <w:rsid w:val="007522AF"/>
    <w:rsid w:val="00754009"/>
    <w:rsid w:val="0075454E"/>
    <w:rsid w:val="00757B02"/>
    <w:rsid w:val="00757D5E"/>
    <w:rsid w:val="00761388"/>
    <w:rsid w:val="0076313F"/>
    <w:rsid w:val="007848CC"/>
    <w:rsid w:val="007905FA"/>
    <w:rsid w:val="00791E7E"/>
    <w:rsid w:val="007A55C1"/>
    <w:rsid w:val="007B0A78"/>
    <w:rsid w:val="007B74F3"/>
    <w:rsid w:val="007C4B4C"/>
    <w:rsid w:val="007D149C"/>
    <w:rsid w:val="007D21A7"/>
    <w:rsid w:val="007D25F9"/>
    <w:rsid w:val="007D415C"/>
    <w:rsid w:val="007F48D3"/>
    <w:rsid w:val="007F624A"/>
    <w:rsid w:val="00803C54"/>
    <w:rsid w:val="008154DC"/>
    <w:rsid w:val="00821704"/>
    <w:rsid w:val="00822B25"/>
    <w:rsid w:val="00825A44"/>
    <w:rsid w:val="0082745D"/>
    <w:rsid w:val="008308D7"/>
    <w:rsid w:val="00830A03"/>
    <w:rsid w:val="00844BDC"/>
    <w:rsid w:val="0084506D"/>
    <w:rsid w:val="0085074F"/>
    <w:rsid w:val="00850CAE"/>
    <w:rsid w:val="00873071"/>
    <w:rsid w:val="0088341F"/>
    <w:rsid w:val="0088602E"/>
    <w:rsid w:val="008866B3"/>
    <w:rsid w:val="00886B71"/>
    <w:rsid w:val="008A73F7"/>
    <w:rsid w:val="008B5C3F"/>
    <w:rsid w:val="008C133B"/>
    <w:rsid w:val="008D011F"/>
    <w:rsid w:val="008D1AB0"/>
    <w:rsid w:val="008D5574"/>
    <w:rsid w:val="008E250A"/>
    <w:rsid w:val="008E2958"/>
    <w:rsid w:val="008E3C6D"/>
    <w:rsid w:val="008E549F"/>
    <w:rsid w:val="008E55EE"/>
    <w:rsid w:val="008F13E4"/>
    <w:rsid w:val="00907D1A"/>
    <w:rsid w:val="00913D82"/>
    <w:rsid w:val="0091586D"/>
    <w:rsid w:val="009168C3"/>
    <w:rsid w:val="009179DA"/>
    <w:rsid w:val="00920268"/>
    <w:rsid w:val="0092071D"/>
    <w:rsid w:val="009215FD"/>
    <w:rsid w:val="00926207"/>
    <w:rsid w:val="00930C34"/>
    <w:rsid w:val="0093405C"/>
    <w:rsid w:val="00935298"/>
    <w:rsid w:val="00936B33"/>
    <w:rsid w:val="009438CE"/>
    <w:rsid w:val="009603F6"/>
    <w:rsid w:val="00963295"/>
    <w:rsid w:val="009746FE"/>
    <w:rsid w:val="00976BAE"/>
    <w:rsid w:val="00997DB2"/>
    <w:rsid w:val="009A04A9"/>
    <w:rsid w:val="009A4080"/>
    <w:rsid w:val="009A4D5C"/>
    <w:rsid w:val="009A4FD8"/>
    <w:rsid w:val="009A5BD0"/>
    <w:rsid w:val="009B384D"/>
    <w:rsid w:val="009C4895"/>
    <w:rsid w:val="009F201C"/>
    <w:rsid w:val="00A036DA"/>
    <w:rsid w:val="00A04A08"/>
    <w:rsid w:val="00A064B5"/>
    <w:rsid w:val="00A23DFA"/>
    <w:rsid w:val="00A263FC"/>
    <w:rsid w:val="00A267E3"/>
    <w:rsid w:val="00A32DA3"/>
    <w:rsid w:val="00A41D5E"/>
    <w:rsid w:val="00A46820"/>
    <w:rsid w:val="00A52921"/>
    <w:rsid w:val="00A54A31"/>
    <w:rsid w:val="00A70C18"/>
    <w:rsid w:val="00A76B32"/>
    <w:rsid w:val="00A9091D"/>
    <w:rsid w:val="00A91F66"/>
    <w:rsid w:val="00AA2B6A"/>
    <w:rsid w:val="00AA5BC4"/>
    <w:rsid w:val="00AA720F"/>
    <w:rsid w:val="00AC0535"/>
    <w:rsid w:val="00AC5FB6"/>
    <w:rsid w:val="00AD496B"/>
    <w:rsid w:val="00AE02F1"/>
    <w:rsid w:val="00AE46C9"/>
    <w:rsid w:val="00AE7FB1"/>
    <w:rsid w:val="00AF1403"/>
    <w:rsid w:val="00B000F9"/>
    <w:rsid w:val="00B025E9"/>
    <w:rsid w:val="00B144C1"/>
    <w:rsid w:val="00B1595C"/>
    <w:rsid w:val="00B2029A"/>
    <w:rsid w:val="00B278A2"/>
    <w:rsid w:val="00B334B2"/>
    <w:rsid w:val="00B6278D"/>
    <w:rsid w:val="00B63C75"/>
    <w:rsid w:val="00B73E9E"/>
    <w:rsid w:val="00B75ECA"/>
    <w:rsid w:val="00B822A4"/>
    <w:rsid w:val="00B87851"/>
    <w:rsid w:val="00B910D3"/>
    <w:rsid w:val="00BB3069"/>
    <w:rsid w:val="00BB522C"/>
    <w:rsid w:val="00BB7A19"/>
    <w:rsid w:val="00BC1C79"/>
    <w:rsid w:val="00BC48E4"/>
    <w:rsid w:val="00BC49AF"/>
    <w:rsid w:val="00BC55AB"/>
    <w:rsid w:val="00BC5EA8"/>
    <w:rsid w:val="00BC7A9A"/>
    <w:rsid w:val="00BD2600"/>
    <w:rsid w:val="00BD524A"/>
    <w:rsid w:val="00BD6E53"/>
    <w:rsid w:val="00BE68CC"/>
    <w:rsid w:val="00BF06A5"/>
    <w:rsid w:val="00C06B0C"/>
    <w:rsid w:val="00C11CF7"/>
    <w:rsid w:val="00C16C64"/>
    <w:rsid w:val="00C22BF3"/>
    <w:rsid w:val="00C22C3A"/>
    <w:rsid w:val="00C258A3"/>
    <w:rsid w:val="00C31953"/>
    <w:rsid w:val="00C41E39"/>
    <w:rsid w:val="00C4385C"/>
    <w:rsid w:val="00C45A8F"/>
    <w:rsid w:val="00C555B4"/>
    <w:rsid w:val="00C5560C"/>
    <w:rsid w:val="00C608F3"/>
    <w:rsid w:val="00C613D9"/>
    <w:rsid w:val="00C67986"/>
    <w:rsid w:val="00C716B5"/>
    <w:rsid w:val="00C73AD1"/>
    <w:rsid w:val="00C7589D"/>
    <w:rsid w:val="00C90FC2"/>
    <w:rsid w:val="00C93124"/>
    <w:rsid w:val="00C95A00"/>
    <w:rsid w:val="00C97A4F"/>
    <w:rsid w:val="00C97E9F"/>
    <w:rsid w:val="00CA20F5"/>
    <w:rsid w:val="00CA765A"/>
    <w:rsid w:val="00CB01A0"/>
    <w:rsid w:val="00CC7524"/>
    <w:rsid w:val="00CC7A12"/>
    <w:rsid w:val="00CD20AC"/>
    <w:rsid w:val="00CD5081"/>
    <w:rsid w:val="00CD593C"/>
    <w:rsid w:val="00CE675E"/>
    <w:rsid w:val="00CF217C"/>
    <w:rsid w:val="00D01422"/>
    <w:rsid w:val="00D020A5"/>
    <w:rsid w:val="00D02CCC"/>
    <w:rsid w:val="00D064CE"/>
    <w:rsid w:val="00D15B6D"/>
    <w:rsid w:val="00D33254"/>
    <w:rsid w:val="00D4000D"/>
    <w:rsid w:val="00D4238A"/>
    <w:rsid w:val="00D436CF"/>
    <w:rsid w:val="00D47E90"/>
    <w:rsid w:val="00D51BA1"/>
    <w:rsid w:val="00D52FED"/>
    <w:rsid w:val="00D54A71"/>
    <w:rsid w:val="00D54BD2"/>
    <w:rsid w:val="00D57BCA"/>
    <w:rsid w:val="00D600DD"/>
    <w:rsid w:val="00D61A07"/>
    <w:rsid w:val="00D622F0"/>
    <w:rsid w:val="00D64593"/>
    <w:rsid w:val="00D743AE"/>
    <w:rsid w:val="00D82B19"/>
    <w:rsid w:val="00D83D63"/>
    <w:rsid w:val="00D91464"/>
    <w:rsid w:val="00D93708"/>
    <w:rsid w:val="00D9492D"/>
    <w:rsid w:val="00D96FCB"/>
    <w:rsid w:val="00DB30C0"/>
    <w:rsid w:val="00DB5EF6"/>
    <w:rsid w:val="00DB5F0A"/>
    <w:rsid w:val="00DB60A0"/>
    <w:rsid w:val="00DB6BB2"/>
    <w:rsid w:val="00DD17EA"/>
    <w:rsid w:val="00DE0D13"/>
    <w:rsid w:val="00DE1952"/>
    <w:rsid w:val="00DE2293"/>
    <w:rsid w:val="00DE28F6"/>
    <w:rsid w:val="00DE2F67"/>
    <w:rsid w:val="00DE6D44"/>
    <w:rsid w:val="00DE7436"/>
    <w:rsid w:val="00DE7FCF"/>
    <w:rsid w:val="00DF12B2"/>
    <w:rsid w:val="00DF1F7A"/>
    <w:rsid w:val="00DF5927"/>
    <w:rsid w:val="00E035F1"/>
    <w:rsid w:val="00E04469"/>
    <w:rsid w:val="00E146DD"/>
    <w:rsid w:val="00E15AB3"/>
    <w:rsid w:val="00E32348"/>
    <w:rsid w:val="00E60A06"/>
    <w:rsid w:val="00E71BF8"/>
    <w:rsid w:val="00E74866"/>
    <w:rsid w:val="00E849A3"/>
    <w:rsid w:val="00E85A83"/>
    <w:rsid w:val="00E86D1F"/>
    <w:rsid w:val="00E87F7C"/>
    <w:rsid w:val="00E92E05"/>
    <w:rsid w:val="00E945A4"/>
    <w:rsid w:val="00E96F93"/>
    <w:rsid w:val="00EB207E"/>
    <w:rsid w:val="00EB351E"/>
    <w:rsid w:val="00EB7476"/>
    <w:rsid w:val="00ED27CC"/>
    <w:rsid w:val="00ED4332"/>
    <w:rsid w:val="00EE26F2"/>
    <w:rsid w:val="00EF6EC9"/>
    <w:rsid w:val="00F07690"/>
    <w:rsid w:val="00F10BE2"/>
    <w:rsid w:val="00F24095"/>
    <w:rsid w:val="00F24217"/>
    <w:rsid w:val="00F24E80"/>
    <w:rsid w:val="00F25F38"/>
    <w:rsid w:val="00F3397D"/>
    <w:rsid w:val="00F4005C"/>
    <w:rsid w:val="00F53856"/>
    <w:rsid w:val="00F54CA3"/>
    <w:rsid w:val="00F75D93"/>
    <w:rsid w:val="00F7688D"/>
    <w:rsid w:val="00F770D2"/>
    <w:rsid w:val="00F80B55"/>
    <w:rsid w:val="00F81768"/>
    <w:rsid w:val="00F863BC"/>
    <w:rsid w:val="00F928A2"/>
    <w:rsid w:val="00F961AC"/>
    <w:rsid w:val="00FA507D"/>
    <w:rsid w:val="00FA6DAD"/>
    <w:rsid w:val="00FB063D"/>
    <w:rsid w:val="00FB06E5"/>
    <w:rsid w:val="00FC3F32"/>
    <w:rsid w:val="00FC6371"/>
    <w:rsid w:val="00FD51C7"/>
    <w:rsid w:val="00FE75F7"/>
    <w:rsid w:val="00FF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0D6C7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D6C7E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0D6C7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D6C7E"/>
    <w:rPr>
      <w:sz w:val="24"/>
      <w:szCs w:val="24"/>
      <w:lang w:val="ru-RU" w:eastAsia="ru-RU"/>
    </w:rPr>
  </w:style>
  <w:style w:type="character" w:styleId="PageNumber">
    <w:name w:val="page number"/>
    <w:basedOn w:val="DefaultParagraphFont"/>
    <w:uiPriority w:val="99"/>
    <w:rsid w:val="000D6C7E"/>
  </w:style>
  <w:style w:type="paragraph" w:customStyle="1" w:styleId="ConsPlusNormal">
    <w:name w:val="ConsPlusNormal"/>
    <w:next w:val="Normal"/>
    <w:link w:val="ConsPlusNormal0"/>
    <w:uiPriority w:val="99"/>
    <w:rsid w:val="000D6C7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Header">
    <w:name w:val="header"/>
    <w:basedOn w:val="Normal"/>
    <w:link w:val="HeaderChar"/>
    <w:uiPriority w:val="99"/>
    <w:rsid w:val="000D6C7E"/>
    <w:pPr>
      <w:widowControl w:val="0"/>
      <w:suppressAutoHyphens/>
    </w:pPr>
    <w:rPr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168C3"/>
    <w:rPr>
      <w:rFonts w:eastAsia="Times New Roman"/>
      <w:sz w:val="24"/>
      <w:szCs w:val="24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0D6C7E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01C2D"/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0D6C7E"/>
    <w:rPr>
      <w:rFonts w:ascii="Arial" w:hAnsi="Arial" w:cs="Arial"/>
      <w:sz w:val="22"/>
      <w:szCs w:val="22"/>
      <w:lang w:val="ru-RU" w:eastAsia="ar-SA" w:bidi="ar-SA"/>
    </w:rPr>
  </w:style>
  <w:style w:type="paragraph" w:customStyle="1" w:styleId="ConsPlusTitle">
    <w:name w:val="ConsPlusTitle"/>
    <w:uiPriority w:val="99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NormalWeb">
    <w:name w:val="Normal (Web)"/>
    <w:basedOn w:val="Normal"/>
    <w:uiPriority w:val="99"/>
    <w:rsid w:val="00D02CCC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613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61388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BC7A9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C7A9A"/>
  </w:style>
  <w:style w:type="character" w:styleId="FootnoteReference">
    <w:name w:val="footnote reference"/>
    <w:basedOn w:val="DefaultParagraphFont"/>
    <w:uiPriority w:val="99"/>
    <w:semiHidden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Таблицы (моноширинный)"/>
    <w:basedOn w:val="Normal"/>
    <w:next w:val="Normal"/>
    <w:uiPriority w:val="99"/>
    <w:rsid w:val="007848CC"/>
    <w:pPr>
      <w:autoSpaceDE w:val="0"/>
      <w:autoSpaceDN w:val="0"/>
      <w:adjustRightInd w:val="0"/>
      <w:ind w:firstLine="567"/>
      <w:jc w:val="both"/>
    </w:pPr>
    <w:rPr>
      <w:rFonts w:ascii="Courier New" w:hAnsi="Courier New" w:cs="Courier New"/>
    </w:rPr>
  </w:style>
  <w:style w:type="paragraph" w:styleId="ListParagraph">
    <w:name w:val="List Paragraph"/>
    <w:basedOn w:val="Normal"/>
    <w:uiPriority w:val="99"/>
    <w:qFormat/>
    <w:rsid w:val="00C41E3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52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2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2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2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2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29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2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2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29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</TotalTime>
  <Pages>10</Pages>
  <Words>3035</Words>
  <Characters>17301</Characters>
  <Application>Microsoft Office Outlook</Application>
  <DocSecurity>0</DocSecurity>
  <Lines>0</Lines>
  <Paragraphs>0</Paragraphs>
  <ScaleCrop>false</ScaleCrop>
  <Company>Архитектура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Наталья Лыбакова</dc:creator>
  <cp:keywords/>
  <dc:description/>
  <cp:lastModifiedBy>User</cp:lastModifiedBy>
  <cp:revision>56</cp:revision>
  <cp:lastPrinted>2019-12-29T13:23:00Z</cp:lastPrinted>
  <dcterms:created xsi:type="dcterms:W3CDTF">2019-12-27T06:48:00Z</dcterms:created>
  <dcterms:modified xsi:type="dcterms:W3CDTF">2019-12-29T16:27:00Z</dcterms:modified>
</cp:coreProperties>
</file>