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784D10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784D10">
        <w:rPr>
          <w:rFonts w:ascii="Times New Roman" w:hAnsi="Times New Roman" w:cs="Times New Roman"/>
          <w:sz w:val="28"/>
          <w:szCs w:val="28"/>
          <w:u w:val="single"/>
        </w:rPr>
        <w:t>от</w:t>
      </w:r>
      <w:proofErr w:type="gramEnd"/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6579B5" w:rsidRPr="00784D1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55596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10782" w:rsidRPr="00784D10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55596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6579B5" w:rsidRPr="00784D10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11E3" w:rsidRPr="00784D1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25559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3A4967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3A4967" w:rsidRDefault="003A4967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96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</w:p>
    <w:p w:rsidR="003A4967" w:rsidRDefault="003A4967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967">
        <w:rPr>
          <w:rFonts w:ascii="Times New Roman" w:hAnsi="Times New Roman" w:cs="Times New Roman"/>
          <w:sz w:val="28"/>
          <w:szCs w:val="28"/>
        </w:rPr>
        <w:t>народных</w:t>
      </w:r>
      <w:proofErr w:type="gramEnd"/>
      <w:r w:rsidRPr="003A4967">
        <w:rPr>
          <w:rFonts w:ascii="Times New Roman" w:hAnsi="Times New Roman" w:cs="Times New Roman"/>
          <w:sz w:val="28"/>
          <w:szCs w:val="28"/>
        </w:rPr>
        <w:t xml:space="preserve"> депутатов Каменно-Степного </w:t>
      </w:r>
    </w:p>
    <w:p w:rsidR="003A4967" w:rsidRDefault="003A4967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967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3A4967">
        <w:rPr>
          <w:rFonts w:ascii="Times New Roman" w:hAnsi="Times New Roman" w:cs="Times New Roman"/>
          <w:sz w:val="28"/>
          <w:szCs w:val="28"/>
        </w:rPr>
        <w:t xml:space="preserve"> поселения  от 19</w:t>
      </w:r>
      <w:r>
        <w:rPr>
          <w:rFonts w:ascii="Times New Roman" w:hAnsi="Times New Roman" w:cs="Times New Roman"/>
          <w:sz w:val="28"/>
          <w:szCs w:val="28"/>
        </w:rPr>
        <w:t>.06.2012 №</w:t>
      </w:r>
      <w:r w:rsidRPr="003A4967">
        <w:rPr>
          <w:rFonts w:ascii="Times New Roman" w:hAnsi="Times New Roman" w:cs="Times New Roman"/>
          <w:sz w:val="28"/>
          <w:szCs w:val="28"/>
        </w:rPr>
        <w:t xml:space="preserve">14 </w:t>
      </w:r>
    </w:p>
    <w:p w:rsidR="003A4967" w:rsidRDefault="003A4967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967">
        <w:rPr>
          <w:rFonts w:ascii="Times New Roman" w:hAnsi="Times New Roman" w:cs="Times New Roman"/>
          <w:sz w:val="28"/>
          <w:szCs w:val="28"/>
        </w:rPr>
        <w:t xml:space="preserve">«Об утверждении Правил благоустройства </w:t>
      </w:r>
    </w:p>
    <w:p w:rsidR="003A4967" w:rsidRDefault="003A4967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967">
        <w:rPr>
          <w:rFonts w:ascii="Times New Roman" w:hAnsi="Times New Roman" w:cs="Times New Roman"/>
          <w:sz w:val="28"/>
          <w:szCs w:val="28"/>
        </w:rPr>
        <w:t xml:space="preserve">Каменно-Степного сельского поселения </w:t>
      </w:r>
    </w:p>
    <w:p w:rsidR="00522532" w:rsidRPr="00784D10" w:rsidRDefault="003A4967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967">
        <w:rPr>
          <w:rFonts w:ascii="Times New Roman" w:hAnsi="Times New Roman" w:cs="Times New Roman"/>
          <w:sz w:val="28"/>
          <w:szCs w:val="28"/>
        </w:rPr>
        <w:t>Таловского муниципального района»</w:t>
      </w: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23C" w:rsidRPr="00784D10" w:rsidRDefault="00732DC7" w:rsidP="00784D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        </w:t>
      </w:r>
      <w:r w:rsidR="003A4967" w:rsidRPr="003A4967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Методическими рекомендациями по разработке норм и правил по благоустройству территорий муниципальных образований, утвержденных приказом Министерства регионального развития Российской Федерации от 27.12.2011 №613, руководствуясь Уставом </w:t>
      </w:r>
      <w:r w:rsidR="003A4967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A4967" w:rsidRPr="003A4967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района, </w:t>
      </w:r>
      <w:r w:rsidRPr="00784D10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Совет народных депутатов Каменно-Степного  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84D10" w:rsidRPr="00205BBC" w:rsidRDefault="00784D10" w:rsidP="003A4967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BBC">
        <w:rPr>
          <w:rFonts w:ascii="Times New Roman" w:hAnsi="Times New Roman"/>
          <w:sz w:val="28"/>
          <w:szCs w:val="28"/>
        </w:rPr>
        <w:t>1. В</w:t>
      </w:r>
      <w:r w:rsidR="003A4967">
        <w:rPr>
          <w:rFonts w:ascii="Times New Roman" w:hAnsi="Times New Roman"/>
          <w:sz w:val="28"/>
          <w:szCs w:val="28"/>
        </w:rPr>
        <w:t>нести в</w:t>
      </w:r>
      <w:r w:rsidRPr="00205BBC">
        <w:rPr>
          <w:rFonts w:ascii="Times New Roman" w:hAnsi="Times New Roman"/>
          <w:sz w:val="28"/>
          <w:szCs w:val="28"/>
        </w:rPr>
        <w:t xml:space="preserve"> решение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Каменно-Степного сельского поселения Таловского муниципального района</w:t>
      </w:r>
      <w:r w:rsidRPr="00205BBC">
        <w:rPr>
          <w:rFonts w:ascii="Times New Roman" w:hAnsi="Times New Roman"/>
          <w:sz w:val="28"/>
          <w:szCs w:val="28"/>
        </w:rPr>
        <w:t xml:space="preserve"> от </w:t>
      </w:r>
      <w:r w:rsidR="003A4967">
        <w:rPr>
          <w:rFonts w:ascii="Times New Roman" w:hAnsi="Times New Roman"/>
          <w:sz w:val="28"/>
          <w:szCs w:val="28"/>
        </w:rPr>
        <w:t>19</w:t>
      </w:r>
      <w:r w:rsidRPr="00205BB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205BBC">
        <w:rPr>
          <w:rFonts w:ascii="Times New Roman" w:hAnsi="Times New Roman"/>
          <w:sz w:val="28"/>
          <w:szCs w:val="28"/>
        </w:rPr>
        <w:t>.201</w:t>
      </w:r>
      <w:r w:rsidR="003A4967">
        <w:rPr>
          <w:rFonts w:ascii="Times New Roman" w:hAnsi="Times New Roman"/>
          <w:sz w:val="28"/>
          <w:szCs w:val="28"/>
        </w:rPr>
        <w:t>2</w:t>
      </w:r>
      <w:r w:rsidRPr="00205BBC">
        <w:rPr>
          <w:rFonts w:ascii="Times New Roman" w:hAnsi="Times New Roman"/>
          <w:sz w:val="28"/>
          <w:szCs w:val="28"/>
        </w:rPr>
        <w:t xml:space="preserve"> № </w:t>
      </w:r>
      <w:r w:rsidR="003A4967">
        <w:rPr>
          <w:rFonts w:ascii="Times New Roman" w:hAnsi="Times New Roman"/>
          <w:sz w:val="28"/>
          <w:szCs w:val="28"/>
        </w:rPr>
        <w:t>14</w:t>
      </w:r>
      <w:r w:rsidRPr="00205BBC">
        <w:rPr>
          <w:rFonts w:ascii="Times New Roman" w:hAnsi="Times New Roman"/>
          <w:sz w:val="28"/>
          <w:szCs w:val="28"/>
        </w:rPr>
        <w:t xml:space="preserve"> «</w:t>
      </w:r>
      <w:r w:rsidR="003A4967" w:rsidRPr="003A4967">
        <w:rPr>
          <w:rFonts w:ascii="Times New Roman" w:hAnsi="Times New Roman"/>
          <w:sz w:val="28"/>
          <w:szCs w:val="28"/>
        </w:rPr>
        <w:t>Об утве</w:t>
      </w:r>
      <w:r w:rsidR="003A4967">
        <w:rPr>
          <w:rFonts w:ascii="Times New Roman" w:hAnsi="Times New Roman"/>
          <w:sz w:val="28"/>
          <w:szCs w:val="28"/>
        </w:rPr>
        <w:t xml:space="preserve">рждении Правил благоустройства </w:t>
      </w:r>
      <w:r w:rsidR="003A4967" w:rsidRPr="003A4967">
        <w:rPr>
          <w:rFonts w:ascii="Times New Roman" w:hAnsi="Times New Roman"/>
          <w:sz w:val="28"/>
          <w:szCs w:val="28"/>
        </w:rPr>
        <w:t>Каменн</w:t>
      </w:r>
      <w:r w:rsidR="003A4967">
        <w:rPr>
          <w:rFonts w:ascii="Times New Roman" w:hAnsi="Times New Roman"/>
          <w:sz w:val="28"/>
          <w:szCs w:val="28"/>
        </w:rPr>
        <w:t xml:space="preserve">о-Степного сельского поселения </w:t>
      </w:r>
      <w:r w:rsidR="003A4967" w:rsidRPr="003A4967">
        <w:rPr>
          <w:rFonts w:ascii="Times New Roman" w:hAnsi="Times New Roman"/>
          <w:sz w:val="28"/>
          <w:szCs w:val="28"/>
        </w:rPr>
        <w:t>Таловского муниципального района</w:t>
      </w:r>
      <w:r w:rsidRPr="00205BBC">
        <w:rPr>
          <w:rFonts w:ascii="Times New Roman" w:hAnsi="Times New Roman"/>
          <w:sz w:val="28"/>
          <w:szCs w:val="28"/>
        </w:rPr>
        <w:t>» следующие изменения:</w:t>
      </w:r>
    </w:p>
    <w:p w:rsidR="001D2E93" w:rsidRDefault="00784D10" w:rsidP="001D2E9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BBC">
        <w:rPr>
          <w:rFonts w:ascii="Times New Roman" w:hAnsi="Times New Roman"/>
          <w:sz w:val="28"/>
          <w:szCs w:val="28"/>
        </w:rPr>
        <w:t xml:space="preserve">1.1. </w:t>
      </w:r>
      <w:r w:rsidR="003A4967">
        <w:rPr>
          <w:rFonts w:ascii="Times New Roman" w:hAnsi="Times New Roman"/>
          <w:sz w:val="28"/>
          <w:szCs w:val="28"/>
        </w:rPr>
        <w:t xml:space="preserve">Дополнить Правила благоустройства Каменно-Степного сельского поселения Таловского муниципального района, утвержденные решением, </w:t>
      </w:r>
      <w:r w:rsidR="003A4967">
        <w:rPr>
          <w:rFonts w:ascii="Times New Roman" w:hAnsi="Times New Roman"/>
          <w:sz w:val="28"/>
          <w:szCs w:val="28"/>
        </w:rPr>
        <w:lastRenderedPageBreak/>
        <w:t>разделом 11 «Предоставление решения о согласовании архитектурно-градостроительного облика объекта» согласно приложению.</w:t>
      </w:r>
    </w:p>
    <w:p w:rsidR="0097523C" w:rsidRPr="001D2E93" w:rsidRDefault="001D2E93" w:rsidP="001D2E9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22532" w:rsidRPr="001D2E93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1D2E93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1D2E93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522532" w:rsidRPr="001D2E93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97523C" w:rsidRPr="00B51D2E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B51D2E" w:rsidRDefault="00B51D2E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8F66B2" w:rsidRPr="00784D10" w:rsidRDefault="008F66B2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E37FAB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D10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784D10">
        <w:rPr>
          <w:rFonts w:ascii="Times New Roman" w:hAnsi="Times New Roman" w:cs="Times New Roman"/>
          <w:sz w:val="28"/>
          <w:szCs w:val="28"/>
        </w:rPr>
        <w:t xml:space="preserve"> поселения                                </w:t>
      </w:r>
      <w:r w:rsidR="00B51D2E" w:rsidRPr="00784D1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784D10">
        <w:rPr>
          <w:rFonts w:ascii="Times New Roman" w:hAnsi="Times New Roman" w:cs="Times New Roman"/>
          <w:sz w:val="28"/>
          <w:szCs w:val="28"/>
        </w:rPr>
        <w:t xml:space="preserve">    </w:t>
      </w:r>
      <w:r w:rsidR="00B97C78" w:rsidRPr="00784D10">
        <w:rPr>
          <w:rFonts w:ascii="Times New Roman" w:hAnsi="Times New Roman" w:cs="Times New Roman"/>
          <w:sz w:val="28"/>
          <w:szCs w:val="28"/>
        </w:rPr>
        <w:t xml:space="preserve"> </w:t>
      </w:r>
      <w:r w:rsidR="005C24A8" w:rsidRPr="00784D10">
        <w:rPr>
          <w:rFonts w:ascii="Times New Roman" w:hAnsi="Times New Roman" w:cs="Times New Roman"/>
          <w:sz w:val="28"/>
          <w:szCs w:val="28"/>
        </w:rPr>
        <w:t xml:space="preserve">Л.И. </w:t>
      </w:r>
      <w:r w:rsidRPr="00784D10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p w:rsidR="00DF49B8" w:rsidRDefault="00DF49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94"/>
        <w:gridCol w:w="3576"/>
      </w:tblGrid>
      <w:tr w:rsidR="00DF49B8" w:rsidRPr="00DF49B8" w:rsidTr="00B85DC3">
        <w:trPr>
          <w:trHeight w:val="1560"/>
        </w:trPr>
        <w:tc>
          <w:tcPr>
            <w:tcW w:w="5994" w:type="dxa"/>
          </w:tcPr>
          <w:p w:rsidR="00DF49B8" w:rsidRPr="00DF49B8" w:rsidRDefault="00DF49B8" w:rsidP="00DF49B8">
            <w:pPr>
              <w:tabs>
                <w:tab w:val="left" w:pos="8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</w:tcPr>
          <w:p w:rsidR="00DF49B8" w:rsidRPr="00DF49B8" w:rsidRDefault="00DF49B8" w:rsidP="00DF49B8">
            <w:pPr>
              <w:tabs>
                <w:tab w:val="left" w:pos="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DF49B8" w:rsidRPr="00DF49B8" w:rsidRDefault="00DF49B8" w:rsidP="00DF49B8">
            <w:pPr>
              <w:tabs>
                <w:tab w:val="left" w:pos="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F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решению  Совета народных депутатов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Каменно-Степного</w:t>
            </w:r>
            <w:r w:rsidR="00CD6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  <w:p w:rsidR="00DF49B8" w:rsidRPr="00DF49B8" w:rsidRDefault="00DF49B8" w:rsidP="001D2E93">
            <w:pPr>
              <w:tabs>
                <w:tab w:val="left" w:pos="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DF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2E93" w:rsidRPr="001D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28.12.2015</w:t>
            </w:r>
            <w:r w:rsidRPr="00DF49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F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1D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DF49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</w:t>
            </w:r>
          </w:p>
        </w:tc>
      </w:tr>
    </w:tbl>
    <w:p w:rsidR="00DF49B8" w:rsidRPr="00DF49B8" w:rsidRDefault="00DF49B8" w:rsidP="00DF49B8">
      <w:pPr>
        <w:keepNext/>
        <w:tabs>
          <w:tab w:val="left" w:pos="826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Arial"/>
          <w:bCs/>
          <w:kern w:val="32"/>
          <w:sz w:val="24"/>
          <w:szCs w:val="24"/>
          <w:lang w:eastAsia="ru-RU"/>
        </w:rPr>
      </w:pPr>
      <w:bookmarkStart w:id="0" w:name="sub_2011"/>
    </w:p>
    <w:p w:rsidR="00DF49B8" w:rsidRPr="00DF49B8" w:rsidRDefault="001D2E93" w:rsidP="00DF49B8">
      <w:pPr>
        <w:keepNext/>
        <w:tabs>
          <w:tab w:val="left" w:pos="826"/>
        </w:tabs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Cs/>
          <w:kern w:val="32"/>
          <w:sz w:val="24"/>
          <w:szCs w:val="24"/>
          <w:lang w:eastAsia="ru-RU"/>
        </w:rPr>
        <w:t>11</w:t>
      </w:r>
      <w:r w:rsidR="00DF49B8" w:rsidRPr="00DF49B8">
        <w:rPr>
          <w:rFonts w:ascii="Times New Roman" w:eastAsia="Times New Roman" w:hAnsi="Times New Roman" w:cs="Arial"/>
          <w:bCs/>
          <w:kern w:val="32"/>
          <w:sz w:val="24"/>
          <w:szCs w:val="24"/>
          <w:lang w:eastAsia="ru-RU"/>
        </w:rPr>
        <w:t>.</w:t>
      </w:r>
      <w:bookmarkEnd w:id="0"/>
      <w:r w:rsidR="00DF49B8" w:rsidRPr="00DF49B8">
        <w:rPr>
          <w:rFonts w:ascii="Times New Roman" w:eastAsia="Times New Roman" w:hAnsi="Times New Roman" w:cs="Arial"/>
          <w:bCs/>
          <w:kern w:val="32"/>
          <w:sz w:val="24"/>
          <w:szCs w:val="24"/>
          <w:lang w:eastAsia="ru-RU"/>
        </w:rPr>
        <w:t xml:space="preserve"> </w:t>
      </w:r>
      <w:r w:rsidR="00DF49B8" w:rsidRPr="00DF49B8">
        <w:rPr>
          <w:rFonts w:ascii="Times New Roman" w:eastAsia="Times New Roman" w:hAnsi="Times New Roman" w:cs="Arial"/>
          <w:b/>
          <w:bCs/>
          <w:kern w:val="32"/>
          <w:sz w:val="24"/>
          <w:szCs w:val="24"/>
          <w:lang w:eastAsia="ru-RU"/>
        </w:rPr>
        <w:t>Предоставление решения о согласовании архитектурно - градостроительного облика объекта</w:t>
      </w:r>
    </w:p>
    <w:p w:rsidR="00DF49B8" w:rsidRPr="00DF49B8" w:rsidRDefault="00DF49B8" w:rsidP="00DF49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9B8" w:rsidRPr="00DF49B8" w:rsidRDefault="001D2E93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F49B8"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К зданиям и сооружениям, фасады которых определяют архитектурный облик поселковой застройки, относятся все, расположенные на </w:t>
      </w:r>
      <w:proofErr w:type="gramStart"/>
      <w:r w:rsidR="00DF49B8"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 муниципального</w:t>
      </w:r>
      <w:proofErr w:type="gramEnd"/>
      <w:r w:rsidR="00DF49B8"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(эксплуатируемые, строящиеся, реконструируемые или капитально ремонтируемые):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здания административного и общественно-культурного назначения;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жилые здания, за исключением объектов индивидуального жилищного строительства (отдельно стоящих жилых домов с количеством этажей не более чем три, предназначенных для проживания одной семьи), при строительстве которых застройщик по собственной инициативе вправе обеспечить подготовку проектной документации;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здания и сооружения производственного назначения;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нестационарные (некапитальные) объекты;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ограды и другие стационарные архитектурные формы, размещенные на прилегающих к зданиям земельных участках.</w:t>
      </w:r>
    </w:p>
    <w:p w:rsidR="00DF49B8" w:rsidRPr="00DF49B8" w:rsidRDefault="001D2E93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F49B8"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.2.  Собственники либо иные лица по соглашению с собственниками, уполномоченные в силу действующего законодательства, муниципальных правовых актов или договоров содержать здания и сооружения (за исключением объектов индивидуального жилищного строительства), обязаны: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иметь утвержденную проектную документацию, отражающую архитектурные, цветовые (колористические), световые и прочие решения внешнего оформления фасадов объекта;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содержать фасады объекта в состоянии, соответствующем утвержденной проектной документации;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обеспечивать отсутствие на фасадах и ограждениях объекта видимых загрязнений и повреждений, в том числе разрушений отделочного слоя, водосточных труб, воронок или выпусков;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изменять внешнее оформление и оборудование фасадов объекта только </w:t>
      </w:r>
      <w:proofErr w:type="gramStart"/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 получения</w:t>
      </w:r>
      <w:proofErr w:type="gramEnd"/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о  согласовании архитектурно-градостроительного облика объекта;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выполнять иные требования по содержанию фасадов и ограждений объекта, установленные нормативными правовыми актами Российской Федерации, настоящими Правилами, иными муниципальными правовыми </w:t>
      </w:r>
      <w:proofErr w:type="gramStart"/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  муниципального</w:t>
      </w:r>
      <w:proofErr w:type="gramEnd"/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образования.</w:t>
      </w:r>
    </w:p>
    <w:p w:rsidR="00DF49B8" w:rsidRPr="00DF49B8" w:rsidRDefault="001D2E93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F49B8"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Понятие архитектурно-градостроительного облика включает в себя архитектурное и колористическое решение фасадов объектов, а также архитектурно-художественную подсветку фасадов и размещение на фасадах рекламы и информации.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Архитектурно-градостроительный облик объекта подлежит согласованию с </w:t>
      </w:r>
      <w:proofErr w:type="gramStart"/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 муниципального</w:t>
      </w:r>
      <w:proofErr w:type="gramEnd"/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 в порядке, установленным настоящими Правилами и административным регламентом. Цветовое решение фасадов зданий и сооружений проектируется с учетом концепции общего цветового решения застройки </w:t>
      </w:r>
      <w:proofErr w:type="gramStart"/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  муниципального</w:t>
      </w:r>
      <w:proofErr w:type="gramEnd"/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образования, утвержденной постановлением администрации  муниципального образования.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по согласованию архитектурно-градостроительного облика распространяется на вновь строящиеся здания и сооружения, а также на здания и сооружения при реконструкции или капитальном ремонте которых полностью или </w:t>
      </w: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частично меняется их внешнее оформление и оборудование (за исключением объектов индивидуального жилищного строительства).</w:t>
      </w:r>
    </w:p>
    <w:p w:rsidR="00DF49B8" w:rsidRPr="00DF49B8" w:rsidRDefault="001D2E93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F49B8"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.4. Под изменением внешнего вида фасадов понимается: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изменение цветового решения и рисунка фасада, его частей;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изменение конструкции крыши, материала и цвета кровли, элементов безопасности крыши, элементов организованного наружного водостока;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замена облицовочного материала;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существенные изменения одного из фасадов или большого</w:t>
      </w:r>
      <w:r w:rsidRPr="00DF49B8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 фасадов здания (секции, этажа, в том числе цокольного, технического, пристроенного), в том числе в части создания, изменения или ликвидации входных групп, крылец, навесов, козырьков, карнизов, балконов, лоджий, веранд, террас, эркеров, декоративных элементов, дверных, витринных, арочных и оконных проемов;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принципиальные изменения приемов архитектурно-художественного освещения и праздничной подсветки фасадов (при их наличии);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принципиальные изменения решений комплексного проекта размещения на фасадах рекламы и информации (при его наличии);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7) любое существенное изменение фасадов зданий и сооружений, ориентированных на улицы, разграничивающих жилые кварталы, вдоль площадей, парков, скверов, набережных и других общественных территорий города (или хорошо просматриваемых с них), вследствие несанкционированных изменений фасадов или их отдельных частей, а также несанкционированной установки на фасадах различного вида оборудования, или произвольного размещения на них объектов рекламы и информации.</w:t>
      </w:r>
    </w:p>
    <w:p w:rsidR="00DF49B8" w:rsidRPr="00DF49B8" w:rsidRDefault="001D2E93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F49B8"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.5. При новом строительстве разработка и предоставление материалов, отражающих архитектурно-градостроительный облик объекта, является обязанностью заказчика (застройщика).</w:t>
      </w:r>
    </w:p>
    <w:p w:rsidR="00DF49B8" w:rsidRPr="00DF49B8" w:rsidRDefault="001D2E93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F49B8"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При изменении внешнего оформления и оборудования здания или сооружения при проведении его реконструкции или капитального ремонта, разработка и представление материалов, отражающих архитектурно-градостроительный облик объекта после вносимых изменений, является обязанностью собственника данного объекта, либо лица или организации, действующего по соответствующему поручению или договору с собственником. При наличии нескольких собственников решение о выполнении реконструкции или капитального ремонта, затрагивающих внешнее оформление фасадов объекта, должно быть согласовано всеми собственниками (согласование с собственниками многоквартирных жилых домов должно осуществляться в порядке, установленном Жилищным </w:t>
      </w:r>
      <w:r w:rsidR="00DF49B8" w:rsidRPr="00DF49B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кодек</w:t>
      </w:r>
      <w:bookmarkStart w:id="1" w:name="_GoBack"/>
      <w:bookmarkEnd w:id="1"/>
      <w:r w:rsidR="00DF49B8" w:rsidRPr="00DF49B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сом</w:t>
      </w:r>
      <w:r w:rsidR="00DF49B8"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РФ).</w:t>
      </w:r>
    </w:p>
    <w:p w:rsidR="00DF49B8" w:rsidRPr="00DF49B8" w:rsidRDefault="001D2E93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F49B8"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.7. Согласование архитектурно-градостроительного облика объекта осуществляется на основании заявления, подаваемого в бумажной или электронной форме, в 30-дневный срок и предусматривает наличие: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документа, удостоверяющего личность заявителя (для физического лица) или подтверждающего полномочия (для юридического лица);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доверенности, оформленную в установленном порядке (при обращении лица, уполномоченного заявителем);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выписки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предпринимателей);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правоустанавливающих документов на земельный участок (при новом строительстве), а также на здание, строение, сооружение (при реконструкции или капитальном ремонте, размещении на фасаде рекламы и информации).</w:t>
      </w:r>
    </w:p>
    <w:p w:rsidR="00DF49B8" w:rsidRPr="00DF49B8" w:rsidRDefault="001D2E93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F49B8"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.8. К материалам согласования архитектурно-градостроительного облика объекта предъявляется следующие общие требования: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вне зависимости от размещения, назначения и эксплуатации объекта в материалах согласования должно быть отражено архитектурное и цветовое (колористическое) решение всех фасадов данного объекта, включая крышу и цокольную часть (или стилобат), а также отдельные детали и элементы его внешнего оформления </w:t>
      </w: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(входные группы, крыльца, навесы, козырьки, карнизы, балконы, лоджии, эркеры, веранды, террасы, арки, витрины, окна, двери, декоративные элементы и т.п.) и оборудования (антенны, водосточные трубы, вентиляционные шахты и решетки, кондиционеры, защитные сетки, солнцезащитные решетки и устройства, домовые знаки и т.п.). Колористическое решение может быть представлено как совместно с архитектурным решением, так и отдельно от него, в виде паспорта отделки (окраски) фасадов.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зависимости от размещения, назначения, или особенностей эксплуатации объектов в материалах согласования должно быть отражено: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по архитектурно-художественному освещению и праздничной подсветке фасадов, - для объектов, расположенных вдоль улиц, разграничивающих жилые кварталы, вдоль площадей, парков, скверов, набережных и других общественных территорий поселения (или хорошо просматриваемых с них), а также для всех объектов общественного назначения, вне зависимости от места их нахождения (исключением являются производственные здания, гаражи, объекты коммунального, складского и инженерного назначения);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комплексное решение по размещению на фасадах рекламы и информации, - для объектов, на фасадах которых планируется размещение нескольких рекламных, информационных или декоративных элементов (рекламных вывесок, баннеров, перетяжек, панно, витрин, крышных установок, указателей, товарных или фирменных знаков и т.п.).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комплексного решения по размещению на фасадах рекламы и информации необходимо учитывать: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расположение здания или сооружения и ориентацию фасадов, на которых планируется размещение рекламы и информации (во двор, на улицу, на внутриквартальный проезд);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и дислокацию внутри здания отдельных объектов, имеющих потребность в размещении на фасадах рекламы и информации;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законные права всех собственников или иных законных владельцев на использование общей собственности (в том числе собственниках жилья в многоквартирных жилых домах);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принципы и приемы, заложенные в архитектурном и колористическом решении фасадов;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требования действующего законодательства о рекламе и технических регламентов.</w:t>
      </w:r>
    </w:p>
    <w:p w:rsidR="00DF49B8" w:rsidRPr="00DF49B8" w:rsidRDefault="00DF49B8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комплексном решении по размещению на фасадах рекламы и информации закладываются общие принципы ее размещения в зависимости от архитектурного и колористического решения фасадов объекта, их ритмометрических особенностей, пропорций отдельных элементов, несущей способности ограждающих конструкций, а также способов и материалов облицовки фасадов.</w:t>
      </w:r>
    </w:p>
    <w:p w:rsidR="00DF49B8" w:rsidRPr="00DF49B8" w:rsidRDefault="001D2E93" w:rsidP="00DF49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F49B8" w:rsidRPr="00DF49B8">
        <w:rPr>
          <w:rFonts w:ascii="Times New Roman" w:eastAsia="Times New Roman" w:hAnsi="Times New Roman" w:cs="Times New Roman"/>
          <w:sz w:val="24"/>
          <w:szCs w:val="24"/>
          <w:lang w:eastAsia="ru-RU"/>
        </w:rPr>
        <w:t>.9 Согласование архитектурно-градостроительного облика осуществляется бесплатно.</w:t>
      </w:r>
    </w:p>
    <w:p w:rsidR="00DF49B8" w:rsidRPr="00DF49B8" w:rsidRDefault="00DF49B8" w:rsidP="00DF49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B10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6EB7"/>
    <w:rsid w:val="00083038"/>
    <w:rsid w:val="000E3153"/>
    <w:rsid w:val="00100B16"/>
    <w:rsid w:val="00111096"/>
    <w:rsid w:val="00147633"/>
    <w:rsid w:val="00150EDB"/>
    <w:rsid w:val="001A4311"/>
    <w:rsid w:val="001D2E93"/>
    <w:rsid w:val="0022018B"/>
    <w:rsid w:val="0023221B"/>
    <w:rsid w:val="00255596"/>
    <w:rsid w:val="002D2537"/>
    <w:rsid w:val="00320C29"/>
    <w:rsid w:val="003211E3"/>
    <w:rsid w:val="00347FA5"/>
    <w:rsid w:val="003A4967"/>
    <w:rsid w:val="003C4243"/>
    <w:rsid w:val="003C479D"/>
    <w:rsid w:val="003D4010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617983"/>
    <w:rsid w:val="006368C2"/>
    <w:rsid w:val="006579B5"/>
    <w:rsid w:val="006D1EBF"/>
    <w:rsid w:val="006F662E"/>
    <w:rsid w:val="00732DC7"/>
    <w:rsid w:val="0077770A"/>
    <w:rsid w:val="00784D10"/>
    <w:rsid w:val="0087278A"/>
    <w:rsid w:val="008840FD"/>
    <w:rsid w:val="008F66B2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AE5C92"/>
    <w:rsid w:val="00B10782"/>
    <w:rsid w:val="00B41726"/>
    <w:rsid w:val="00B51D2E"/>
    <w:rsid w:val="00B7678C"/>
    <w:rsid w:val="00B809B4"/>
    <w:rsid w:val="00B97C78"/>
    <w:rsid w:val="00C06BB1"/>
    <w:rsid w:val="00C512E4"/>
    <w:rsid w:val="00C54F6B"/>
    <w:rsid w:val="00CD67DC"/>
    <w:rsid w:val="00CE51C3"/>
    <w:rsid w:val="00CE6860"/>
    <w:rsid w:val="00D00D1B"/>
    <w:rsid w:val="00D615B0"/>
    <w:rsid w:val="00DF1D87"/>
    <w:rsid w:val="00DF49B8"/>
    <w:rsid w:val="00E10075"/>
    <w:rsid w:val="00E37FAB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DF49B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DF4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B0082-AD61-4EBC-AA7B-6D1BF73BA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1639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56</cp:revision>
  <cp:lastPrinted>2015-12-29T08:11:00Z</cp:lastPrinted>
  <dcterms:created xsi:type="dcterms:W3CDTF">2012-08-09T06:10:00Z</dcterms:created>
  <dcterms:modified xsi:type="dcterms:W3CDTF">2015-12-29T08:35:00Z</dcterms:modified>
</cp:coreProperties>
</file>